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关于长沙民政职业技术学院</w:t>
      </w:r>
    </w:p>
    <w:p>
      <w:pPr>
        <w:spacing w:line="5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2023年湖南省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艺术</w:t>
      </w:r>
      <w:r>
        <w:rPr>
          <w:rFonts w:hint="eastAsia" w:ascii="黑体" w:hAnsi="黑体" w:eastAsia="黑体"/>
          <w:b/>
          <w:bCs/>
          <w:sz w:val="32"/>
          <w:szCs w:val="32"/>
        </w:rPr>
        <w:t>特长生专项测试工作的通知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根据《关于做好2023年高职院校单独招生工作的通知》（湘教发〔2022〕54号）和《长沙民政职业技术学院2023年湖南省体育、艺术特长生招生方案》等文件要求，结合学校实际，现将我校2023年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/>
          <w:sz w:val="28"/>
          <w:szCs w:val="28"/>
        </w:rPr>
        <w:t>特长生专项测试工作通知如下：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一、测试时间及地点</w:t>
      </w:r>
    </w:p>
    <w:tbl>
      <w:tblPr>
        <w:tblStyle w:val="13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701"/>
        <w:gridCol w:w="1273"/>
        <w:gridCol w:w="2129"/>
        <w:gridCol w:w="155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测试项目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资格审查时间</w:t>
            </w:r>
          </w:p>
        </w:tc>
        <w:tc>
          <w:tcPr>
            <w:tcW w:w="127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资格审查地点</w:t>
            </w:r>
          </w:p>
        </w:tc>
        <w:tc>
          <w:tcPr>
            <w:tcW w:w="21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提交资料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测试时间</w:t>
            </w:r>
          </w:p>
        </w:tc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舞蹈、声乐、器乐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3月10日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08:30-09:00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（通过网络初审、学校官网公示合格的考生）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13栋301室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报名表、身份证、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联考成绩、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相关比赛成绩证书和获奖证书等证明材料原件及复印件（报名材料复印件不退还）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3月10日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09:30-12:00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13栋影剧院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视唱、练耳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3月10日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测试内容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一、舞 蹈（100分）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1、表演自选舞蹈剧目片段，舞蹈种类为：古典舞、民族民间舞、芭蕾舞、现代舞、爵士舞、当代舞等。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说明：①时间控制在5分钟内。②自备伴奏。③自备演出服装。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2、评分标准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①具备一定的身体条件（开度、软度、弹跳）（30分）。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②表演连贯、完整（20分）。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③具有一定的节奏感和协调性（20分）。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④舞蹈风格把握准确，具有一定的艺术表现力（30分）。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二、声 乐（100分）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1、演唱歌曲1首，内容包括：中外民歌、艺术歌曲、创作歌曲、歌剧咏叹调、通俗歌曲，戏曲，曲目自选。（90分）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2、视唱：（10分）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视唱：2条旋律演唱；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说明：①考生背谱演唱②自备伴奏（mp3格式）③视唱内容由考试方提供，考生现场抽签决定。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3、演唱评分标准：</w:t>
      </w:r>
    </w:p>
    <w:p>
      <w:pPr>
        <w:spacing w:line="400" w:lineRule="exact"/>
        <w:ind w:left="426"/>
        <w:rPr>
          <w:rFonts w:ascii="仿宋_GB2312" w:eastAsia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= 1 \* GB3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具有良好的音色，舞台气质佳（10%）；②演唱歌曲节奏、音准把握准确，咬字清晰，气息流畅（80%）；③对歌曲艺术内涵表现准确，情感充沛，感染力强（10%）。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三、器 乐（100分）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西方管弦乐器（铜管乐器、木管乐器、弓弦乐器、打击乐器）；中国民族管弦乐器（吹管乐器、拉弦乐器、弹拨乐器、打击乐器）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2、具体考项: 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①演奏曲目一首，内容包括：中等以上程度的练习曲或乐曲，曲目自选。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②视唱练耳：</w:t>
      </w:r>
    </w:p>
    <w:p>
      <w:pPr>
        <w:spacing w:line="400" w:lineRule="exact"/>
        <w:ind w:left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视唱：无升降记号的旋律演唱（简谱、五线谱各一条）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   练耳：听单音、音程、节奏。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说明:现场演奏。乐器自备。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3、评分标准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演奏80分,视唱10分，练耳10分。演奏评分根据以下几个方面：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①有正确的演奏方法、演奏姿势和演奏状态。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②乐曲演奏规范、流畅和完整，基本功扎实，具有正确把握音准、节奏、力度、速度及音色的能力。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③能较好地体现乐曲的内容与风格，具有较强的乐感和艺术表现力。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④作品的难度及考生所完成的质量。</w:t>
      </w:r>
      <w:r>
        <w:rPr>
          <w:rFonts w:hint="eastAsia" w:ascii="仿宋" w:hAnsi="仿宋" w:eastAsia="仿宋"/>
          <w:sz w:val="28"/>
          <w:szCs w:val="28"/>
        </w:rPr>
        <w:t>　</w:t>
      </w:r>
    </w:p>
    <w:p>
      <w:pPr>
        <w:spacing w:line="50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三、注意事项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1、根据疫情防控要求，如遇因疫情等不可抗力因素导致可能影响专项测试情况发生，学校将根据具体情况做出相应调整并提前在招生网公布。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2、考生往返交通费、食宿费自理。考生自备测试所需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服装、化妆、道具及除钢琴以外的乐器、MP3格式音频伴奏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必备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用品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四、联系方式</w:t>
      </w:r>
      <w:bookmarkStart w:id="1" w:name="_GoBack"/>
      <w:bookmarkEnd w:id="1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通讯地址：湖南省长沙市雨花区香樟路2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/>
          <w:sz w:val="28"/>
          <w:szCs w:val="28"/>
        </w:rPr>
        <w:t>特长专项测试咨询电话：0731-828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23963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钟老师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招生信息发布网址：http://zs.csmzxy.edu.cn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招生咨询邮箱：tczs@csmzxy.edu.cn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监督投诉电话：0731-82804947</w:t>
      </w:r>
      <w:r>
        <w:rPr>
          <w:rFonts w:ascii="Calibri" w:hAnsi="Calibri" w:eastAsia="仿宋" w:cs="Calibri"/>
          <w:sz w:val="28"/>
          <w:szCs w:val="28"/>
        </w:rPr>
        <w:t>     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             </w:t>
      </w:r>
      <w:r>
        <w:rPr>
          <w:rFonts w:ascii="仿宋" w:hAnsi="仿宋" w:eastAsia="仿宋"/>
          <w:sz w:val="28"/>
          <w:szCs w:val="28"/>
        </w:rPr>
        <w:t xml:space="preserve">   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长沙民政职业技术学院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    </w:t>
      </w:r>
      <w:r>
        <w:rPr>
          <w:rFonts w:hint="eastAsia" w:ascii="仿宋" w:hAnsi="仿宋" w:eastAsia="仿宋"/>
          <w:sz w:val="28"/>
          <w:szCs w:val="28"/>
        </w:rPr>
        <w:t xml:space="preserve">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2023年1月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Hlk31566737"/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bookmarkEnd w:id="0"/>
    <w:p>
      <w:pPr>
        <w:spacing w:line="500" w:lineRule="exact"/>
        <w:rPr>
          <w:rFonts w:ascii="仿宋" w:hAnsi="仿宋" w:eastAsia="仿宋"/>
          <w:b/>
          <w:bCs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B7215"/>
    <w:multiLevelType w:val="singleLevel"/>
    <w:tmpl w:val="F6EB72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MmM5M2I3NTE1ODFkOWRhZjcyODMxNTVkYWMwZWUifQ=="/>
  </w:docVars>
  <w:rsids>
    <w:rsidRoot w:val="3DD55A5D"/>
    <w:rsid w:val="000B2B1C"/>
    <w:rsid w:val="00137EF3"/>
    <w:rsid w:val="001A2E3A"/>
    <w:rsid w:val="001C21AF"/>
    <w:rsid w:val="001C5879"/>
    <w:rsid w:val="001E7B1F"/>
    <w:rsid w:val="0020702A"/>
    <w:rsid w:val="0021690F"/>
    <w:rsid w:val="00276018"/>
    <w:rsid w:val="00361501"/>
    <w:rsid w:val="00371DC8"/>
    <w:rsid w:val="00390F03"/>
    <w:rsid w:val="003B7154"/>
    <w:rsid w:val="003E2FF9"/>
    <w:rsid w:val="0048439F"/>
    <w:rsid w:val="005727B4"/>
    <w:rsid w:val="00580727"/>
    <w:rsid w:val="005A2ED4"/>
    <w:rsid w:val="005D0E7C"/>
    <w:rsid w:val="005F43A3"/>
    <w:rsid w:val="00600AD1"/>
    <w:rsid w:val="006C33BF"/>
    <w:rsid w:val="00737DE7"/>
    <w:rsid w:val="00790A95"/>
    <w:rsid w:val="00792F49"/>
    <w:rsid w:val="00795A33"/>
    <w:rsid w:val="007B1D96"/>
    <w:rsid w:val="008043BC"/>
    <w:rsid w:val="00807B0F"/>
    <w:rsid w:val="008119C4"/>
    <w:rsid w:val="00815F8A"/>
    <w:rsid w:val="00817D0E"/>
    <w:rsid w:val="00844011"/>
    <w:rsid w:val="008B3B36"/>
    <w:rsid w:val="008D529D"/>
    <w:rsid w:val="0091480E"/>
    <w:rsid w:val="00A63221"/>
    <w:rsid w:val="00A659B5"/>
    <w:rsid w:val="00AC1DCB"/>
    <w:rsid w:val="00B7296F"/>
    <w:rsid w:val="00CF3574"/>
    <w:rsid w:val="00DB73CA"/>
    <w:rsid w:val="00DE58DC"/>
    <w:rsid w:val="00E92777"/>
    <w:rsid w:val="00EE262E"/>
    <w:rsid w:val="00EF560D"/>
    <w:rsid w:val="00F126BB"/>
    <w:rsid w:val="00F20E14"/>
    <w:rsid w:val="0B276697"/>
    <w:rsid w:val="11CF5EA4"/>
    <w:rsid w:val="12DF6CA5"/>
    <w:rsid w:val="1AF217E7"/>
    <w:rsid w:val="1C7F1FF5"/>
    <w:rsid w:val="21D95D87"/>
    <w:rsid w:val="237673CD"/>
    <w:rsid w:val="23F70B0A"/>
    <w:rsid w:val="28215D92"/>
    <w:rsid w:val="2CD458E9"/>
    <w:rsid w:val="36C12918"/>
    <w:rsid w:val="3DD55A5D"/>
    <w:rsid w:val="48FD42D9"/>
    <w:rsid w:val="5003597B"/>
    <w:rsid w:val="50A867A1"/>
    <w:rsid w:val="56682586"/>
    <w:rsid w:val="58FA1B64"/>
    <w:rsid w:val="5D481D9D"/>
    <w:rsid w:val="5DFE67A1"/>
    <w:rsid w:val="5E190CDE"/>
    <w:rsid w:val="5E852688"/>
    <w:rsid w:val="6E497597"/>
    <w:rsid w:val="720D4920"/>
    <w:rsid w:val="731F0098"/>
    <w:rsid w:val="7625138C"/>
    <w:rsid w:val="7C5331B5"/>
    <w:rsid w:val="7EA77F34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qFormat/>
    <w:uiPriority w:val="0"/>
    <w:pPr>
      <w:jc w:val="left"/>
    </w:pPr>
  </w:style>
  <w:style w:type="paragraph" w:styleId="6">
    <w:name w:val="Body Text"/>
    <w:basedOn w:val="1"/>
    <w:link w:val="19"/>
    <w:qFormat/>
    <w:uiPriority w:val="1"/>
    <w:rPr>
      <w:szCs w:val="21"/>
    </w:r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1"/>
    <w:qFormat/>
    <w:uiPriority w:val="0"/>
    <w:pPr>
      <w:spacing w:beforeLines="38" w:afterLines="38"/>
    </w:pPr>
    <w:rPr>
      <w:rFonts w:ascii="Times New Roman" w:hAnsi="Times New Roman" w:eastAsia="宋体" w:cs="Times New Roman"/>
      <w:b/>
      <w:bCs/>
      <w:lang w:val="en-US" w:eastAsia="zh-CN" w:bidi="ar-SA"/>
    </w:rPr>
  </w:style>
  <w:style w:type="paragraph" w:styleId="11">
    <w:name w:val="annotation subject"/>
    <w:basedOn w:val="5"/>
    <w:next w:val="5"/>
    <w:link w:val="23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customStyle="1" w:styleId="16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标题 3 字符"/>
    <w:basedOn w:val="14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19">
    <w:name w:val="正文文本 字符"/>
    <w:basedOn w:val="14"/>
    <w:link w:val="6"/>
    <w:qFormat/>
    <w:uiPriority w:val="1"/>
    <w:rPr>
      <w:kern w:val="2"/>
      <w:sz w:val="21"/>
      <w:szCs w:val="21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正文字"/>
    <w:basedOn w:val="1"/>
    <w:qFormat/>
    <w:uiPriority w:val="0"/>
    <w:pPr>
      <w:spacing w:line="360" w:lineRule="auto"/>
      <w:ind w:firstLine="640" w:firstLineChars="200"/>
    </w:pPr>
    <w:rPr>
      <w:rFonts w:ascii="仿宋_GB2312" w:hAnsi="宋体" w:eastAsia="仿宋_GB2312"/>
      <w:sz w:val="30"/>
      <w:szCs w:val="32"/>
    </w:rPr>
  </w:style>
  <w:style w:type="character" w:customStyle="1" w:styleId="22">
    <w:name w:val="批注文字 字符"/>
    <w:basedOn w:val="14"/>
    <w:link w:val="5"/>
    <w:qFormat/>
    <w:uiPriority w:val="0"/>
    <w:rPr>
      <w:kern w:val="2"/>
      <w:sz w:val="21"/>
      <w:szCs w:val="22"/>
    </w:rPr>
  </w:style>
  <w:style w:type="character" w:customStyle="1" w:styleId="23">
    <w:name w:val="批注主题 字符"/>
    <w:basedOn w:val="22"/>
    <w:link w:val="11"/>
    <w:qFormat/>
    <w:uiPriority w:val="0"/>
    <w:rPr>
      <w:b/>
      <w:bCs/>
      <w:kern w:val="2"/>
      <w:sz w:val="21"/>
      <w:szCs w:val="22"/>
    </w:rPr>
  </w:style>
  <w:style w:type="character" w:customStyle="1" w:styleId="24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1154</Words>
  <Characters>1300</Characters>
  <Lines>144</Lines>
  <Paragraphs>40</Paragraphs>
  <TotalTime>8</TotalTime>
  <ScaleCrop>false</ScaleCrop>
  <LinksUpToDate>false</LinksUpToDate>
  <CharactersWithSpaces>1383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2022-02-21T07:32:00Z</dcterms:created>
  <dc:creator>李斌(体育部)</dc:creator>
  <cp:lastModifiedBy>Administrator</cp:lastModifiedBy>
  <dcterms:modified xsi:type="dcterms:W3CDTF">2023-01-17T12:48:26Z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34D1C6C2443F4832B69C0A54611253A4</vt:lpwstr>
  </property>
</Properties>
</file>