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ind w:left="0" w:right="0" w:firstLine="420"/>
        <w:rPr>
          <w:rFonts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7F7F7"/>
        </w:rPr>
        <w:t>本考试大纲适用于长沙航空职业技术学院院2023年单独招生体育专项测试。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480"/>
        <w:jc w:val="both"/>
        <w:rPr>
          <w:rFonts w:hint="eastAsia" w:ascii="微软雅黑" w:hAnsi="微软雅黑" w:eastAsia="微软雅黑" w:cs="微软雅黑"/>
          <w:i w:val="0"/>
          <w:caps w:val="0"/>
          <w:color w:val="333333"/>
          <w:spacing w:val="0"/>
          <w:sz w:val="21"/>
          <w:szCs w:val="21"/>
        </w:rPr>
      </w:pPr>
      <w:r>
        <w:rPr>
          <w:rStyle w:val="5"/>
          <w:rFonts w:hint="eastAsia" w:ascii="宋体" w:hAnsi="宋体" w:eastAsia="宋体" w:cs="宋体"/>
          <w:i w:val="0"/>
          <w:caps w:val="0"/>
          <w:color w:val="333333"/>
          <w:spacing w:val="0"/>
          <w:sz w:val="21"/>
          <w:szCs w:val="21"/>
          <w:bdr w:val="none" w:color="auto" w:sz="0" w:space="0"/>
          <w:shd w:val="clear" w:fill="F7F7F7"/>
        </w:rPr>
        <w:t>一、考试性质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7F7F7"/>
        </w:rPr>
        <w:t>长沙航空职业技术学院单独招生考试，是普通高考的一种创新形式，是普通高校招生考试制度改革的一个重要组成部分。经省级教育行政主管部门审批授权，招生院校面向应往届普通高中考生及同等学力考生、应往届中职考生和社会人员考生，根据自身专业教学需要设置考试科目，自行命题、考试、评价、组织考核，学院根据考生的成绩，按已确定的招生计划，德、智、体、美、劳全面衡量，择优录取。考试有较高的信度、效度，必要的区分度和适当的难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480"/>
        <w:jc w:val="both"/>
        <w:rPr>
          <w:rFonts w:hint="eastAsia" w:ascii="微软雅黑" w:hAnsi="微软雅黑" w:eastAsia="微软雅黑" w:cs="微软雅黑"/>
          <w:i w:val="0"/>
          <w:caps w:val="0"/>
          <w:color w:val="333333"/>
          <w:spacing w:val="0"/>
          <w:sz w:val="21"/>
          <w:szCs w:val="21"/>
        </w:rPr>
      </w:pPr>
      <w:r>
        <w:rPr>
          <w:rStyle w:val="5"/>
          <w:rFonts w:hint="eastAsia" w:ascii="宋体" w:hAnsi="宋体" w:eastAsia="宋体" w:cs="宋体"/>
          <w:i w:val="0"/>
          <w:caps w:val="0"/>
          <w:color w:val="333333"/>
          <w:spacing w:val="0"/>
          <w:sz w:val="21"/>
          <w:szCs w:val="21"/>
          <w:bdr w:val="none" w:color="auto" w:sz="0" w:space="0"/>
          <w:shd w:val="clear" w:fill="F7F7F7"/>
        </w:rPr>
        <w:t>二、招生项目及计划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7F7F7"/>
        </w:rPr>
        <w:t>(一)招生项目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48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7F7F7"/>
        </w:rPr>
        <w:t>篮球（男）、排球、足球（男）、田径、航模运动等项目。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7F7F7"/>
        </w:rPr>
        <w:t>(二)招生计划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48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7F7F7"/>
        </w:rPr>
        <w:t>体育特长生招生总人数为</w:t>
      </w:r>
      <w:r>
        <w:rPr>
          <w:rFonts w:ascii="仿宋_GB2312" w:hAnsi="微软雅黑" w:eastAsia="仿宋_GB2312" w:cs="仿宋_GB2312"/>
          <w:i w:val="0"/>
          <w:caps w:val="0"/>
          <w:color w:val="333333"/>
          <w:spacing w:val="0"/>
          <w:sz w:val="21"/>
          <w:szCs w:val="21"/>
          <w:bdr w:val="none" w:color="auto" w:sz="0" w:space="0"/>
          <w:shd w:val="clear" w:fill="F7F7F7"/>
        </w:rPr>
        <w:t>13</w:t>
      </w:r>
      <w:r>
        <w:rPr>
          <w:rFonts w:hint="eastAsia" w:ascii="宋体" w:hAnsi="宋体" w:eastAsia="宋体" w:cs="宋体"/>
          <w:i w:val="0"/>
          <w:caps w:val="0"/>
          <w:color w:val="333333"/>
          <w:spacing w:val="0"/>
          <w:sz w:val="21"/>
          <w:szCs w:val="21"/>
          <w:bdr w:val="none" w:color="auto" w:sz="0" w:space="0"/>
          <w:shd w:val="clear" w:fill="F7F7F7"/>
        </w:rPr>
        <w:t>人，每个单项录取人数不超过</w:t>
      </w:r>
      <w:r>
        <w:rPr>
          <w:rFonts w:hint="default" w:ascii="仿宋_GB2312" w:hAnsi="微软雅黑" w:eastAsia="仿宋_GB2312" w:cs="仿宋_GB2312"/>
          <w:i w:val="0"/>
          <w:caps w:val="0"/>
          <w:color w:val="333333"/>
          <w:spacing w:val="0"/>
          <w:sz w:val="21"/>
          <w:szCs w:val="21"/>
          <w:bdr w:val="none" w:color="auto" w:sz="0" w:space="0"/>
          <w:shd w:val="clear" w:fill="F7F7F7"/>
        </w:rPr>
        <w:t>8</w:t>
      </w:r>
      <w:r>
        <w:rPr>
          <w:rFonts w:hint="eastAsia" w:ascii="宋体" w:hAnsi="宋体" w:eastAsia="宋体" w:cs="宋体"/>
          <w:i w:val="0"/>
          <w:caps w:val="0"/>
          <w:color w:val="333333"/>
          <w:spacing w:val="0"/>
          <w:sz w:val="21"/>
          <w:szCs w:val="21"/>
          <w:bdr w:val="none" w:color="auto" w:sz="0" w:space="0"/>
          <w:shd w:val="clear" w:fill="F7F7F7"/>
        </w:rPr>
        <w:t>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480"/>
        <w:jc w:val="both"/>
        <w:rPr>
          <w:rFonts w:hint="eastAsia" w:ascii="微软雅黑" w:hAnsi="微软雅黑" w:eastAsia="微软雅黑" w:cs="微软雅黑"/>
          <w:i w:val="0"/>
          <w:caps w:val="0"/>
          <w:color w:val="333333"/>
          <w:spacing w:val="0"/>
          <w:sz w:val="21"/>
          <w:szCs w:val="21"/>
        </w:rPr>
      </w:pPr>
      <w:r>
        <w:rPr>
          <w:rStyle w:val="5"/>
          <w:rFonts w:hint="eastAsia" w:ascii="宋体" w:hAnsi="宋体" w:eastAsia="宋体" w:cs="宋体"/>
          <w:i w:val="0"/>
          <w:caps w:val="0"/>
          <w:color w:val="333333"/>
          <w:spacing w:val="0"/>
          <w:sz w:val="21"/>
          <w:szCs w:val="21"/>
          <w:bdr w:val="none" w:color="auto" w:sz="0" w:space="0"/>
          <w:shd w:val="clear" w:fill="F7F7F7"/>
        </w:rPr>
        <w:t>三、考核内容及评分标准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7F7F7"/>
        </w:rPr>
        <w:t>（一）篮球（男）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7F7F7"/>
        </w:rPr>
        <w:t>1. 摸高（10分）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7F7F7"/>
        </w:rPr>
        <w:t>考生助跑起跳摸高，单手触摸电子摸高器或有固定标尺的高物，记录绝对高度。助跑距离和起跳方式不限。每人测试2次，取最好成绩（精确到厘米）。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7F7F7"/>
        </w:rPr>
        <w:t>2. 投篮（20分）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7F7F7"/>
        </w:rPr>
        <w:t>在以篮圈中心投影点为圆心，5.5米为半径所划的弧线上设置五个投篮点（球场两侧0度角处、两侧45度处和正面弧顶），每个点位放置5个球，共25个球。考生须从第1投篮点或第5投篮点开始投篮，按逆时针或顺时针方向依次投完每个点位的5个球。测试时间为90秒。要求考生必须在弧线外投篮，球出手前双脚不得踩线，若踩线投中则计为无效投篮，不得分。每人测试2次，取最好成绩。也可以选择全部投三分，以三分线为界，其他方法同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7F7F7"/>
        </w:rPr>
        <w:t>3.多种变向运球上篮（20分）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7F7F7"/>
        </w:rPr>
        <w:t>考生在球场端线中点外出发区持球站立，当其身体任意部位穿过端线外沿的垂直面时开始计时。考生用右手运球至①处，在①处做右手背后运球，换左手向②处运球，至②处做左手后转身运球，换右手运球至③处，在③处做右手胯下运球后右手上篮。球中篮后方可用左手运球返回③处，在③处做左手背后运球，换右手向②处运球，在②处做右手后转身运球，换左手向①处运球，在①处做左手胯下运球后左手上篮。球中后做同样的动作再重复一次，共需投中4个球，最后一次上篮命中后，持球冲出端线，考生身体任意部位穿过端线外沿垂直面时停止计时，记录完成的时</w:t>
      </w:r>
      <w:bookmarkStart w:id="0" w:name="_GoBack"/>
      <w:bookmarkEnd w:id="0"/>
      <w:r>
        <w:rPr>
          <w:rFonts w:hint="eastAsia" w:ascii="宋体" w:hAnsi="宋体" w:eastAsia="宋体" w:cs="宋体"/>
          <w:i w:val="0"/>
          <w:caps w:val="0"/>
          <w:color w:val="333333"/>
          <w:spacing w:val="0"/>
          <w:sz w:val="21"/>
          <w:szCs w:val="21"/>
          <w:bdr w:val="none" w:color="auto" w:sz="0" w:space="0"/>
          <w:shd w:val="clear" w:fill="F7F7F7"/>
        </w:rPr>
        <w:t>间。每人测试2次，取最好成绩。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48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7F7F7"/>
        </w:rPr>
        <w:t>篮球场地上的标志①、②、③为以40厘米为半径的圆圈。①、③圆圈中心点到端线内沿的距离为6米，到边线内沿的距离为2米。②在中线上，到中圈中心点的距离为2.8米。考生在考试时必须任意一脚踩到圆圈线或圆圈内地面，方可运球变向，否则视为无效，不予计分；运球上篮时必须投中，若球未投中仍继续带球前进，则视为无效，不予计分。考生在运球行进的过程中不得违例，每次违例计时追加1秒；必须使用规定的手上篮，错1次，计时追加1秒；胯下变向运球时，必须从体前由内侧向外侧变向运球换手，且双脚不能离开地面，错1次计时追加1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ind w:left="0" w:right="0" w:firstLine="0"/>
        <w:jc w:val="center"/>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7F7F7"/>
        </w:rPr>
        <w:drawing>
          <wp:inline distT="0" distB="0" distL="114300" distR="114300">
            <wp:extent cx="4248150" cy="22002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248150" cy="22002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ind w:left="0" w:right="0" w:firstLine="1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7F7F7"/>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7F7F7"/>
        </w:rPr>
        <w:t>4.实战能力（50分）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7F7F7"/>
        </w:rPr>
        <w:t>按照篮球比赛规则，视考生人数分队进行比赛。对考生动作的正确、协调、连贯程度，技、战术运用水平以及配合意识等方面进行综合评定。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7F7F7"/>
        </w:rPr>
        <w:t>（二）排球（非自由防守人）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7F7F7"/>
        </w:rPr>
        <w:t>1. 助跑摸高（15分）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7F7F7"/>
        </w:rPr>
        <w:t>考生助跑双脚起跳摸高，单手触摸电子摸高器或有固定标尺的高物，记录绝对高度。每人测试2次，取最好成绩（精确到厘米）。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7F7F7"/>
        </w:rPr>
        <w:t>2. 发球接发球（20分）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7F7F7"/>
        </w:rPr>
        <w:t>（1）发球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7F7F7"/>
        </w:rPr>
        <w:t>考生在发球区内任意位置连续发球8次，每次发球根据落点区域的不同获得相应的分数，累计8次发球得分为最终成绩。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7F7F7"/>
        </w:rPr>
        <w:t>(2) 接发球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7F7F7"/>
        </w:rPr>
        <w:t>考生在规定区域内准备，接考评员从对方场区发的各种来球，左半场区接3次，右半场区接3次，共接6次来球。每次根据垫球进入区域的不同获得相应的分数，累计6次接发球得分为最终成绩。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7F7F7"/>
        </w:rPr>
        <w:t>3.扣球（25分）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7F7F7"/>
        </w:rPr>
        <w:t>考生3人一组，依次轮流扣考评员或考生（二传）从网前二传位置的传球。每名考生先扣5次直线，再扣5次斜线，共扣球10次，根据落点区域的不同获得相应的分数，累计10次扣球得分为最终成绩。扣球位置（二或四号位）考生可自行选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7F7F7"/>
        </w:rPr>
        <w:t>4.实战能力（40分）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7F7F7"/>
        </w:rPr>
        <w:t>视考生人数分队进行比赛。对考生的技术动作规范、协调程度，运用效果，战术意识以及个人实战能力等方面进行综合评定。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7F7F7"/>
        </w:rPr>
        <w:t>（三）排球（自由防守人）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7F7F7"/>
        </w:rPr>
        <w:t>1.“半米字”移动（15分）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ind w:left="0" w:right="0" w:firstLine="0"/>
        <w:jc w:val="center"/>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7F7F7"/>
        </w:rPr>
        <w:drawing>
          <wp:inline distT="0" distB="0" distL="114300" distR="114300">
            <wp:extent cx="3352800" cy="1876425"/>
            <wp:effectExtent l="0" t="0" r="0"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3352800" cy="18764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7F7F7"/>
        </w:rPr>
        <w:t>2. 接发球（20分）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7F7F7"/>
        </w:rPr>
        <w:t>考生在规定区域内准备，接考评员从对方场区发的各种来球，左半场区接5次，右半场区接5次，共接10次来球。每次根据垫球进入区域的不同获得相应的分数，累计10次接发球得分为最终成绩。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7F7F7"/>
        </w:rPr>
        <w:t>3.接扣、吊球（25分）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7F7F7"/>
        </w:rPr>
        <w:t>考评员在网前3号位原地扣、吊球。考生在6号位准备，当考评员扣、吊球抛球离手后，考生移动至5号位区域防守，防完后再回到6号位开始下一次防守。连续防5次，再从6号位向1号位区域移动防守，连续防5次。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7F7F7"/>
        </w:rPr>
        <w:t>4.实战能力（40分）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7F7F7"/>
        </w:rPr>
        <w:t>视考生人数分队进行比赛。对考生的技术动作规范、协调程度，运用效果，战术意识以及个人实战能力等方面进行综合评定。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7F7F7"/>
        </w:rPr>
        <w:t>（四）足球（男，非守门员）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7F7F7"/>
        </w:rPr>
        <w:t>1. 颠球（10分）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7F7F7"/>
        </w:rPr>
        <w:t>考生需用单脚将球挑起，用脚的任意部位随意连续颠球，主考者数颠球个数。颠满3个以上，如果球落地，则为一次颠球结束。每人有两次考试机会，取最佳一次成绩。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7F7F7"/>
        </w:rPr>
        <w:t>2. 25米折返跑（10分）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ind w:left="0" w:right="0" w:firstLine="0"/>
        <w:jc w:val="center"/>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7F7F7"/>
        </w:rPr>
        <w:drawing>
          <wp:inline distT="0" distB="0" distL="114300" distR="114300">
            <wp:extent cx="4867275" cy="1952625"/>
            <wp:effectExtent l="0" t="0" r="9525" b="952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4867275" cy="19526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7F7F7"/>
        </w:rPr>
        <w:t>3. 定位球传准（20分）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7F7F7"/>
        </w:rPr>
        <w:t>传球标区域由一个七人制足球门(球门净宽度4米,净高度2米)和以球门线为直径(4米)画的半圆组成,圆心(球门线中心点)至起点线垂直距离为男子28米。考生须将球置于起点线上(线长5米,宽0.1米)向目标区域连续传球6次,左右脚均可,脚法不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7F7F7"/>
        </w:rPr>
        <w:t>4. 20米运球绕杆射门（20分）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7F7F7"/>
        </w:rPr>
        <w:t>在罚球区线中点处，画一条20米长的垂直线，距罚球区线之远端为起点。距罚球区线2米处起，沿20米垂线插置标杆8根，每根杆距离为2米，第8根杆距离起点4米，起点线长度为4米，垂直并相交于20米线。标杆高不低于1.5米。考生从起点开始运球，脚触球后，球体触击起点线开表计时。人球连续绕过八根标志杆后，用脚背部位射门。当球的整体从球门两立柱中间及横木下越过球门线外沿的垂面则停表。每人考试一次，如为0分，可重考一次，最多两次重考机会，以最后一次考试成绩为准。在射门中，球击中球门横木或立柱并弹入场内，可补考一次，凡运球漏杆或射门不中者均为一次考试失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195" w:afterAutospacing="0"/>
        <w:ind w:left="0" w:right="0" w:firstLine="0"/>
        <w:rPr>
          <w:rFonts w:hint="eastAsia" w:ascii="微软雅黑" w:hAnsi="微软雅黑" w:eastAsia="微软雅黑" w:cs="微软雅黑"/>
          <w:i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ind w:left="0" w:right="0" w:firstLine="0"/>
        <w:jc w:val="center"/>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7F7F7"/>
        </w:rPr>
        <w:drawing>
          <wp:inline distT="0" distB="0" distL="114300" distR="114300">
            <wp:extent cx="5314950" cy="2286000"/>
            <wp:effectExtent l="0" t="0" r="0"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a:stretch>
                      <a:fillRect/>
                    </a:stretch>
                  </pic:blipFill>
                  <pic:spPr>
                    <a:xfrm>
                      <a:off x="0" y="0"/>
                      <a:ext cx="5314950" cy="22860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195" w:afterAutospacing="0"/>
        <w:ind w:left="0" w:right="0" w:firstLine="0"/>
        <w:rPr>
          <w:rFonts w:hint="eastAsia" w:ascii="微软雅黑" w:hAnsi="微软雅黑" w:eastAsia="微软雅黑" w:cs="微软雅黑"/>
          <w:i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7F7F7"/>
        </w:rPr>
        <w:t>5. 实战能力（40分）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7F7F7"/>
        </w:rPr>
        <w:t>在1/2标准场地采用7对7的形式比赛。重点考核考生的技术运用能力和比赛意识。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7F7F7"/>
        </w:rPr>
        <w:t>（五）足球（男，守门员）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7F7F7"/>
        </w:rPr>
        <w:t>1. 立定跳远（20）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7F7F7"/>
        </w:rPr>
        <w:t>原地双脚起跳，双脚同时落地。每人两次机会，取最好成绩记录。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7F7F7"/>
        </w:rPr>
        <w:t>2. 掷远与踢远（20分）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7F7F7"/>
        </w:rPr>
        <w:t>在罚球区线上截取横宽15米为测试场地的宽度，在横线的两个端点分别向场内划两条与边线平行的直线，并标出距离数，此两条线的纵长为60米以上。先采用手掷远，然后用脚发球踢远。每人用手发球掷远二次，用脚发球踢远（采用踢凌空球、反弹球、定位球等方法不限）二次。手发球和脚发球各取其中最好一次成绩相加作为考生最后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7F7F7"/>
        </w:rPr>
        <w:t>3. 扑接球（20分）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7F7F7"/>
        </w:rPr>
        <w:t>考生守门，扑接从位于罚球区线外射来的10个球。由3～5个考评员对其技术技能进行评定。取平均分为最后得分。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7F7F7"/>
        </w:rPr>
        <w:t>4.实战能力（40分）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7F7F7"/>
        </w:rPr>
        <w:t>根据考生人数，将考生分在不同的组（队）中，分别进行正式场地的比赛或小场地的比赛。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7F7F7"/>
        </w:rPr>
        <w:t>（六）田径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7F7F7"/>
        </w:rPr>
        <w:t>1.考生根据报考专项，参加100米、200米、400米、800米、1500米、3000米（女）、5000米（男）、110米栏（男）、100米栏（女）、400米栏、跳高、跳远、三级跳远、铅球、铁饼、标枪其中一个项目的考试，分值100分。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7F7F7"/>
        </w:rPr>
        <w:t>2.径赛项目考试采用一次性比赛，使用手计时计取成绩，参照评分标准换算成得分。每道由三名计时员计取成绩，所计成绩的中间值或相同值为最终成绩。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7F7F7"/>
        </w:rPr>
        <w:t>3.径赛项目考试中，对每组第一次起跑犯规的考生应给予警告，只允许考生有一次起跑犯规而不被取消资格，之后同一组的一名或多名考生每次起跑犯规，均将被取消该单项的比赛资格。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7F7F7"/>
        </w:rPr>
        <w:t>4.田赛项目考试，每名考生均有3次试跳或试投机会，计取最好成绩换算成得分。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7F7F7"/>
        </w:rPr>
        <w:t>5.跨栏采用的栏架高度和投掷项目所使用的器材重量，均以国际田联最新田径竞赛规则规定的成人比赛器材规格为标准。见表1、表2。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480"/>
        <w:jc w:val="center"/>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7F7F7"/>
        </w:rPr>
        <w:t>表1  跨栏考试采用的栏架高度（单位：米）</w:t>
      </w:r>
    </w:p>
    <w:tbl>
      <w:tblPr>
        <w:tblW w:w="8520"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7F7F7"/>
        <w:tblLayout w:type="fixed"/>
        <w:tblCellMar>
          <w:top w:w="0" w:type="dxa"/>
          <w:left w:w="0" w:type="dxa"/>
          <w:bottom w:w="0" w:type="dxa"/>
          <w:right w:w="0" w:type="dxa"/>
        </w:tblCellMar>
      </w:tblPr>
      <w:tblGrid>
        <w:gridCol w:w="2130"/>
        <w:gridCol w:w="2130"/>
        <w:gridCol w:w="2130"/>
        <w:gridCol w:w="2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7F7F7"/>
          <w:tblLayout w:type="fixed"/>
          <w:tblCellMar>
            <w:top w:w="0" w:type="dxa"/>
            <w:left w:w="0" w:type="dxa"/>
            <w:bottom w:w="0" w:type="dxa"/>
            <w:right w:w="0" w:type="dxa"/>
          </w:tblCellMar>
        </w:tblPrEx>
        <w:trPr>
          <w:tblCellSpacing w:w="0" w:type="dxa"/>
        </w:trPr>
        <w:tc>
          <w:tcPr>
            <w:tcW w:w="2130" w:type="dxa"/>
            <w:tcBorders>
              <w:top w:val="single" w:color="auto" w:sz="6" w:space="0"/>
              <w:left w:val="single" w:color="auto" w:sz="6" w:space="0"/>
              <w:bottom w:val="single" w:color="auto" w:sz="6" w:space="0"/>
              <w:right w:val="single" w:color="auto" w:sz="6" w:space="0"/>
            </w:tcBorders>
            <w:shd w:val="clear" w:color="auto" w:fill="F7F7F7"/>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组别</w:t>
            </w:r>
          </w:p>
        </w:tc>
        <w:tc>
          <w:tcPr>
            <w:tcW w:w="2130" w:type="dxa"/>
            <w:tcBorders>
              <w:top w:val="single" w:color="auto" w:sz="6" w:space="0"/>
              <w:left w:val="nil"/>
              <w:bottom w:val="single" w:color="auto" w:sz="6" w:space="0"/>
              <w:right w:val="single" w:color="auto" w:sz="6" w:space="0"/>
            </w:tcBorders>
            <w:shd w:val="clear" w:color="auto" w:fill="F7F7F7"/>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110米栏</w:t>
            </w:r>
          </w:p>
        </w:tc>
        <w:tc>
          <w:tcPr>
            <w:tcW w:w="2130" w:type="dxa"/>
            <w:tcBorders>
              <w:top w:val="single" w:color="auto" w:sz="6" w:space="0"/>
              <w:left w:val="nil"/>
              <w:bottom w:val="single" w:color="auto" w:sz="6" w:space="0"/>
              <w:right w:val="single" w:color="auto" w:sz="6" w:space="0"/>
            </w:tcBorders>
            <w:shd w:val="clear" w:color="auto" w:fill="F7F7F7"/>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100米栏</w:t>
            </w:r>
          </w:p>
        </w:tc>
        <w:tc>
          <w:tcPr>
            <w:tcW w:w="2130" w:type="dxa"/>
            <w:tcBorders>
              <w:top w:val="single" w:color="auto" w:sz="6" w:space="0"/>
              <w:left w:val="nil"/>
              <w:bottom w:val="single" w:color="auto" w:sz="6" w:space="0"/>
              <w:right w:val="single" w:color="auto" w:sz="6" w:space="0"/>
            </w:tcBorders>
            <w:shd w:val="clear" w:color="auto" w:fill="F7F7F7"/>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400米栏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7F7F7"/>
          <w:tblLayout w:type="fixed"/>
          <w:tblCellMar>
            <w:top w:w="0" w:type="dxa"/>
            <w:left w:w="0" w:type="dxa"/>
            <w:bottom w:w="0" w:type="dxa"/>
            <w:right w:w="0" w:type="dxa"/>
          </w:tblCellMar>
        </w:tblPrEx>
        <w:trPr>
          <w:tblCellSpacing w:w="0" w:type="dxa"/>
        </w:trPr>
        <w:tc>
          <w:tcPr>
            <w:tcW w:w="2130" w:type="dxa"/>
            <w:tcBorders>
              <w:top w:val="nil"/>
              <w:left w:val="single" w:color="auto" w:sz="6" w:space="0"/>
              <w:bottom w:val="single" w:color="auto" w:sz="6" w:space="0"/>
              <w:right w:val="single" w:color="auto" w:sz="6" w:space="0"/>
            </w:tcBorders>
            <w:shd w:val="clear" w:color="auto" w:fill="F7F7F7"/>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男子</w:t>
            </w:r>
          </w:p>
        </w:tc>
        <w:tc>
          <w:tcPr>
            <w:tcW w:w="2130" w:type="dxa"/>
            <w:tcBorders>
              <w:top w:val="nil"/>
              <w:left w:val="nil"/>
              <w:bottom w:val="single" w:color="auto" w:sz="6" w:space="0"/>
              <w:right w:val="single" w:color="auto" w:sz="6" w:space="0"/>
            </w:tcBorders>
            <w:shd w:val="clear" w:color="auto" w:fill="F7F7F7"/>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1.067</w:t>
            </w:r>
          </w:p>
        </w:tc>
        <w:tc>
          <w:tcPr>
            <w:tcW w:w="2130" w:type="dxa"/>
            <w:tcBorders>
              <w:top w:val="nil"/>
              <w:left w:val="nil"/>
              <w:bottom w:val="single" w:color="auto" w:sz="6" w:space="0"/>
              <w:right w:val="single" w:color="auto" w:sz="6" w:space="0"/>
            </w:tcBorders>
            <w:shd w:val="clear" w:color="auto" w:fill="F7F7F7"/>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w:t>
            </w:r>
          </w:p>
        </w:tc>
        <w:tc>
          <w:tcPr>
            <w:tcW w:w="2130" w:type="dxa"/>
            <w:tcBorders>
              <w:top w:val="nil"/>
              <w:left w:val="nil"/>
              <w:bottom w:val="single" w:color="auto" w:sz="6" w:space="0"/>
              <w:right w:val="single" w:color="auto" w:sz="6" w:space="0"/>
            </w:tcBorders>
            <w:shd w:val="clear" w:color="auto" w:fill="F7F7F7"/>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0.914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130" w:type="dxa"/>
            <w:tcBorders>
              <w:top w:val="nil"/>
              <w:left w:val="single" w:color="auto" w:sz="6" w:space="0"/>
              <w:bottom w:val="single" w:color="auto" w:sz="6" w:space="0"/>
              <w:right w:val="single" w:color="auto" w:sz="6" w:space="0"/>
            </w:tcBorders>
            <w:shd w:val="clear" w:color="auto" w:fill="F7F7F7"/>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女子</w:t>
            </w:r>
          </w:p>
        </w:tc>
        <w:tc>
          <w:tcPr>
            <w:tcW w:w="2130" w:type="dxa"/>
            <w:tcBorders>
              <w:top w:val="nil"/>
              <w:left w:val="nil"/>
              <w:bottom w:val="single" w:color="auto" w:sz="6" w:space="0"/>
              <w:right w:val="single" w:color="auto" w:sz="6" w:space="0"/>
            </w:tcBorders>
            <w:shd w:val="clear" w:color="auto" w:fill="F7F7F7"/>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w:t>
            </w:r>
          </w:p>
        </w:tc>
        <w:tc>
          <w:tcPr>
            <w:tcW w:w="2130" w:type="dxa"/>
            <w:tcBorders>
              <w:top w:val="nil"/>
              <w:left w:val="nil"/>
              <w:bottom w:val="single" w:color="auto" w:sz="6" w:space="0"/>
              <w:right w:val="single" w:color="auto" w:sz="6" w:space="0"/>
            </w:tcBorders>
            <w:shd w:val="clear" w:color="auto" w:fill="F7F7F7"/>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0.84</w:t>
            </w:r>
          </w:p>
        </w:tc>
        <w:tc>
          <w:tcPr>
            <w:tcW w:w="2130" w:type="dxa"/>
            <w:tcBorders>
              <w:top w:val="nil"/>
              <w:left w:val="nil"/>
              <w:bottom w:val="single" w:color="auto" w:sz="6" w:space="0"/>
              <w:right w:val="single" w:color="auto" w:sz="6" w:space="0"/>
            </w:tcBorders>
            <w:shd w:val="clear" w:color="auto" w:fill="F7F7F7"/>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0.462</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480"/>
        <w:jc w:val="center"/>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7F7F7"/>
        </w:rPr>
        <w:t>表2  投掷项目考试使用器材的重量（单位：千克）</w:t>
      </w:r>
    </w:p>
    <w:tbl>
      <w:tblPr>
        <w:tblW w:w="8546"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7F7F7"/>
        <w:tblLayout w:type="fixed"/>
        <w:tblCellMar>
          <w:top w:w="0" w:type="dxa"/>
          <w:left w:w="0" w:type="dxa"/>
          <w:bottom w:w="0" w:type="dxa"/>
          <w:right w:w="0" w:type="dxa"/>
        </w:tblCellMar>
      </w:tblPr>
      <w:tblGrid>
        <w:gridCol w:w="1709"/>
        <w:gridCol w:w="1709"/>
        <w:gridCol w:w="1709"/>
        <w:gridCol w:w="1709"/>
        <w:gridCol w:w="1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7F7F7"/>
          <w:tblLayout w:type="fixed"/>
        </w:tblPrEx>
        <w:trPr>
          <w:tblCellSpacing w:w="0" w:type="dxa"/>
        </w:trPr>
        <w:tc>
          <w:tcPr>
            <w:tcW w:w="1709" w:type="dxa"/>
            <w:tcBorders>
              <w:top w:val="single" w:color="auto" w:sz="6" w:space="0"/>
              <w:left w:val="single" w:color="auto" w:sz="6" w:space="0"/>
              <w:bottom w:val="single" w:color="auto" w:sz="6" w:space="0"/>
              <w:right w:val="single" w:color="auto" w:sz="6" w:space="0"/>
            </w:tcBorders>
            <w:shd w:val="clear" w:color="auto" w:fill="F7F7F7"/>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组别</w:t>
            </w:r>
          </w:p>
        </w:tc>
        <w:tc>
          <w:tcPr>
            <w:tcW w:w="1709" w:type="dxa"/>
            <w:tcBorders>
              <w:top w:val="single" w:color="auto" w:sz="6" w:space="0"/>
              <w:left w:val="nil"/>
              <w:bottom w:val="single" w:color="auto" w:sz="6" w:space="0"/>
              <w:right w:val="single" w:color="auto" w:sz="6" w:space="0"/>
            </w:tcBorders>
            <w:shd w:val="clear" w:color="auto" w:fill="F7F7F7"/>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铅球</w:t>
            </w:r>
          </w:p>
        </w:tc>
        <w:tc>
          <w:tcPr>
            <w:tcW w:w="1709" w:type="dxa"/>
            <w:tcBorders>
              <w:top w:val="single" w:color="auto" w:sz="6" w:space="0"/>
              <w:left w:val="nil"/>
              <w:bottom w:val="single" w:color="auto" w:sz="6" w:space="0"/>
              <w:right w:val="single" w:color="auto" w:sz="6" w:space="0"/>
            </w:tcBorders>
            <w:shd w:val="clear" w:color="auto" w:fill="F7F7F7"/>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标枪</w:t>
            </w:r>
          </w:p>
        </w:tc>
        <w:tc>
          <w:tcPr>
            <w:tcW w:w="1709" w:type="dxa"/>
            <w:tcBorders>
              <w:top w:val="single" w:color="auto" w:sz="6" w:space="0"/>
              <w:left w:val="nil"/>
              <w:bottom w:val="single" w:color="auto" w:sz="6" w:space="0"/>
              <w:right w:val="single" w:color="auto" w:sz="6" w:space="0"/>
            </w:tcBorders>
            <w:shd w:val="clear" w:color="auto" w:fill="F7F7F7"/>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铁饼</w:t>
            </w:r>
          </w:p>
        </w:tc>
        <w:tc>
          <w:tcPr>
            <w:tcW w:w="1710" w:type="dxa"/>
            <w:tcBorders>
              <w:top w:val="single" w:color="auto" w:sz="6" w:space="0"/>
              <w:left w:val="nil"/>
              <w:bottom w:val="single" w:color="auto" w:sz="6" w:space="0"/>
              <w:right w:val="single" w:color="auto" w:sz="6" w:space="0"/>
            </w:tcBorders>
            <w:shd w:val="clear" w:color="auto" w:fill="F7F7F7"/>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链球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blCellSpacing w:w="0" w:type="dxa"/>
        </w:trPr>
        <w:tc>
          <w:tcPr>
            <w:tcW w:w="1709" w:type="dxa"/>
            <w:tcBorders>
              <w:top w:val="nil"/>
              <w:left w:val="single" w:color="auto" w:sz="6" w:space="0"/>
              <w:bottom w:val="single" w:color="auto" w:sz="6" w:space="0"/>
              <w:right w:val="single" w:color="auto" w:sz="6" w:space="0"/>
            </w:tcBorders>
            <w:shd w:val="clear" w:color="auto" w:fill="F7F7F7"/>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男子</w:t>
            </w:r>
          </w:p>
        </w:tc>
        <w:tc>
          <w:tcPr>
            <w:tcW w:w="1709" w:type="dxa"/>
            <w:tcBorders>
              <w:top w:val="nil"/>
              <w:left w:val="nil"/>
              <w:bottom w:val="single" w:color="auto" w:sz="6" w:space="0"/>
              <w:right w:val="single" w:color="auto" w:sz="6" w:space="0"/>
            </w:tcBorders>
            <w:shd w:val="clear" w:color="auto" w:fill="F7F7F7"/>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7.26</w:t>
            </w:r>
          </w:p>
        </w:tc>
        <w:tc>
          <w:tcPr>
            <w:tcW w:w="1709" w:type="dxa"/>
            <w:tcBorders>
              <w:top w:val="nil"/>
              <w:left w:val="nil"/>
              <w:bottom w:val="single" w:color="auto" w:sz="6" w:space="0"/>
              <w:right w:val="single" w:color="auto" w:sz="6" w:space="0"/>
            </w:tcBorders>
            <w:shd w:val="clear" w:color="auto" w:fill="F7F7F7"/>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0.8</w:t>
            </w:r>
          </w:p>
        </w:tc>
        <w:tc>
          <w:tcPr>
            <w:tcW w:w="1709" w:type="dxa"/>
            <w:tcBorders>
              <w:top w:val="nil"/>
              <w:left w:val="nil"/>
              <w:bottom w:val="single" w:color="auto" w:sz="6" w:space="0"/>
              <w:right w:val="single" w:color="auto" w:sz="6" w:space="0"/>
            </w:tcBorders>
            <w:shd w:val="clear" w:color="auto" w:fill="F7F7F7"/>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2</w:t>
            </w:r>
          </w:p>
        </w:tc>
        <w:tc>
          <w:tcPr>
            <w:tcW w:w="1710" w:type="dxa"/>
            <w:tcBorders>
              <w:top w:val="nil"/>
              <w:left w:val="nil"/>
              <w:bottom w:val="single" w:color="auto" w:sz="6" w:space="0"/>
              <w:right w:val="single" w:color="auto" w:sz="6" w:space="0"/>
            </w:tcBorders>
            <w:shd w:val="clear" w:color="auto" w:fill="F7F7F7"/>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7.26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blCellSpacing w:w="0" w:type="dxa"/>
        </w:trPr>
        <w:tc>
          <w:tcPr>
            <w:tcW w:w="1709" w:type="dxa"/>
            <w:tcBorders>
              <w:top w:val="nil"/>
              <w:left w:val="single" w:color="auto" w:sz="6" w:space="0"/>
              <w:bottom w:val="single" w:color="auto" w:sz="6" w:space="0"/>
              <w:right w:val="single" w:color="auto" w:sz="6" w:space="0"/>
            </w:tcBorders>
            <w:shd w:val="clear" w:color="auto" w:fill="F7F7F7"/>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女子</w:t>
            </w:r>
          </w:p>
        </w:tc>
        <w:tc>
          <w:tcPr>
            <w:tcW w:w="1709" w:type="dxa"/>
            <w:tcBorders>
              <w:top w:val="nil"/>
              <w:left w:val="nil"/>
              <w:bottom w:val="single" w:color="auto" w:sz="6" w:space="0"/>
              <w:right w:val="single" w:color="auto" w:sz="6" w:space="0"/>
            </w:tcBorders>
            <w:shd w:val="clear" w:color="auto" w:fill="F7F7F7"/>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4</w:t>
            </w:r>
          </w:p>
        </w:tc>
        <w:tc>
          <w:tcPr>
            <w:tcW w:w="1709" w:type="dxa"/>
            <w:tcBorders>
              <w:top w:val="nil"/>
              <w:left w:val="nil"/>
              <w:bottom w:val="single" w:color="auto" w:sz="6" w:space="0"/>
              <w:right w:val="single" w:color="auto" w:sz="6" w:space="0"/>
            </w:tcBorders>
            <w:shd w:val="clear" w:color="auto" w:fill="F7F7F7"/>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0.6</w:t>
            </w:r>
          </w:p>
        </w:tc>
        <w:tc>
          <w:tcPr>
            <w:tcW w:w="1709" w:type="dxa"/>
            <w:tcBorders>
              <w:top w:val="nil"/>
              <w:left w:val="nil"/>
              <w:bottom w:val="single" w:color="auto" w:sz="6" w:space="0"/>
              <w:right w:val="single" w:color="auto" w:sz="6" w:space="0"/>
            </w:tcBorders>
            <w:shd w:val="clear" w:color="auto" w:fill="F7F7F7"/>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1</w:t>
            </w:r>
          </w:p>
        </w:tc>
        <w:tc>
          <w:tcPr>
            <w:tcW w:w="1710" w:type="dxa"/>
            <w:tcBorders>
              <w:top w:val="nil"/>
              <w:left w:val="nil"/>
              <w:bottom w:val="single" w:color="auto" w:sz="6" w:space="0"/>
              <w:right w:val="single" w:color="auto" w:sz="6" w:space="0"/>
            </w:tcBorders>
            <w:shd w:val="clear" w:color="auto" w:fill="F7F7F7"/>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4</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7F7F7"/>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firstLine="12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（七）航模运动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firstLine="12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1.考核指标与所占分值</w:t>
      </w:r>
    </w:p>
    <w:tbl>
      <w:tblPr>
        <w:tblW w:w="8910"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7F7F7"/>
        <w:tblLayout w:type="fixed"/>
        <w:tblCellMar>
          <w:top w:w="0" w:type="dxa"/>
          <w:left w:w="0" w:type="dxa"/>
          <w:bottom w:w="0" w:type="dxa"/>
          <w:right w:w="0" w:type="dxa"/>
        </w:tblCellMar>
      </w:tblPr>
      <w:tblGrid>
        <w:gridCol w:w="1710"/>
        <w:gridCol w:w="1710"/>
        <w:gridCol w:w="1710"/>
        <w:gridCol w:w="1710"/>
        <w:gridCol w:w="2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7F7F7"/>
          <w:tblLayout w:type="fixed"/>
        </w:tblPrEx>
        <w:trPr>
          <w:tblCellSpacing w:w="0" w:type="dxa"/>
        </w:trPr>
        <w:tc>
          <w:tcPr>
            <w:tcW w:w="1710" w:type="dxa"/>
            <w:tcBorders>
              <w:top w:val="single" w:color="auto" w:sz="6" w:space="0"/>
              <w:left w:val="single" w:color="auto" w:sz="6" w:space="0"/>
              <w:bottom w:val="single" w:color="auto" w:sz="6" w:space="0"/>
              <w:right w:val="single" w:color="auto" w:sz="6" w:space="0"/>
            </w:tcBorders>
            <w:shd w:val="clear" w:color="auto" w:fill="F7F7F7"/>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5" w:afterAutospacing="0"/>
              <w:ind w:left="0" w:right="0"/>
              <w:jc w:val="center"/>
              <w:rPr>
                <w:sz w:val="21"/>
                <w:szCs w:val="21"/>
              </w:rPr>
            </w:pPr>
            <w:r>
              <w:rPr>
                <w:rStyle w:val="5"/>
                <w:rFonts w:hint="eastAsia" w:ascii="宋体" w:hAnsi="宋体" w:eastAsia="宋体" w:cs="宋体"/>
                <w:i w:val="0"/>
                <w:caps w:val="0"/>
                <w:color w:val="333333"/>
                <w:spacing w:val="0"/>
                <w:sz w:val="21"/>
                <w:szCs w:val="21"/>
                <w:bdr w:val="none" w:color="auto" w:sz="0" w:space="0"/>
              </w:rPr>
              <w:t>类别</w:t>
            </w:r>
          </w:p>
        </w:tc>
        <w:tc>
          <w:tcPr>
            <w:tcW w:w="7200" w:type="dxa"/>
            <w:gridSpan w:val="4"/>
            <w:tcBorders>
              <w:top w:val="single" w:color="auto" w:sz="6" w:space="0"/>
              <w:left w:val="nil"/>
              <w:bottom w:val="single" w:color="auto" w:sz="6" w:space="0"/>
              <w:right w:val="single" w:color="auto" w:sz="6" w:space="0"/>
            </w:tcBorders>
            <w:shd w:val="clear" w:color="auto" w:fill="F7F7F7"/>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5" w:afterAutospacing="0"/>
              <w:ind w:left="0" w:right="0" w:firstLine="2760"/>
              <w:jc w:val="center"/>
              <w:rPr>
                <w:sz w:val="21"/>
                <w:szCs w:val="21"/>
              </w:rPr>
            </w:pPr>
            <w:r>
              <w:rPr>
                <w:rFonts w:hint="eastAsia" w:ascii="宋体" w:hAnsi="宋体" w:eastAsia="宋体" w:cs="宋体"/>
                <w:i w:val="0"/>
                <w:caps w:val="0"/>
                <w:color w:val="333333"/>
                <w:spacing w:val="0"/>
                <w:sz w:val="21"/>
                <w:szCs w:val="21"/>
                <w:bdr w:val="none" w:color="auto" w:sz="0" w:space="0"/>
              </w:rPr>
              <w:t>项目技术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710" w:type="dxa"/>
            <w:tcBorders>
              <w:top w:val="nil"/>
              <w:left w:val="single" w:color="auto" w:sz="6" w:space="0"/>
              <w:bottom w:val="single" w:color="auto" w:sz="6" w:space="0"/>
              <w:right w:val="single" w:color="auto" w:sz="6" w:space="0"/>
            </w:tcBorders>
            <w:shd w:val="clear" w:color="auto" w:fill="F7F7F7"/>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5" w:afterAutospacing="0"/>
              <w:ind w:left="0" w:right="0"/>
              <w:jc w:val="center"/>
              <w:rPr>
                <w:sz w:val="21"/>
                <w:szCs w:val="21"/>
              </w:rPr>
            </w:pPr>
            <w:r>
              <w:rPr>
                <w:rStyle w:val="5"/>
                <w:rFonts w:hint="eastAsia" w:ascii="宋体" w:hAnsi="宋体" w:eastAsia="宋体" w:cs="宋体"/>
                <w:i w:val="0"/>
                <w:caps w:val="0"/>
                <w:color w:val="333333"/>
                <w:spacing w:val="0"/>
                <w:sz w:val="21"/>
                <w:szCs w:val="21"/>
                <w:bdr w:val="none" w:color="auto" w:sz="0" w:space="0"/>
              </w:rPr>
              <w:t>考核指标</w:t>
            </w:r>
          </w:p>
        </w:tc>
        <w:tc>
          <w:tcPr>
            <w:tcW w:w="1710" w:type="dxa"/>
            <w:tcBorders>
              <w:top w:val="nil"/>
              <w:left w:val="nil"/>
              <w:bottom w:val="single" w:color="auto" w:sz="6" w:space="0"/>
              <w:right w:val="single" w:color="auto" w:sz="6" w:space="0"/>
            </w:tcBorders>
            <w:shd w:val="clear" w:color="auto" w:fill="F7F7F7"/>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5" w:afterAutospacing="0"/>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起飞</w:t>
            </w:r>
          </w:p>
        </w:tc>
        <w:tc>
          <w:tcPr>
            <w:tcW w:w="1710" w:type="dxa"/>
            <w:tcBorders>
              <w:top w:val="nil"/>
              <w:left w:val="nil"/>
              <w:bottom w:val="single" w:color="auto" w:sz="6" w:space="0"/>
              <w:right w:val="single" w:color="auto" w:sz="6" w:space="0"/>
            </w:tcBorders>
            <w:shd w:val="clear" w:color="auto" w:fill="F7F7F7"/>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5" w:afterAutospacing="0"/>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矩形航线飞行</w:t>
            </w:r>
          </w:p>
        </w:tc>
        <w:tc>
          <w:tcPr>
            <w:tcW w:w="1710" w:type="dxa"/>
            <w:tcBorders>
              <w:top w:val="nil"/>
              <w:left w:val="nil"/>
              <w:bottom w:val="single" w:color="auto" w:sz="6" w:space="0"/>
              <w:right w:val="single" w:color="auto" w:sz="6" w:space="0"/>
            </w:tcBorders>
            <w:shd w:val="clear" w:color="auto" w:fill="F7F7F7"/>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5" w:afterAutospacing="0"/>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空中技巧</w:t>
            </w:r>
          </w:p>
        </w:tc>
        <w:tc>
          <w:tcPr>
            <w:tcW w:w="2070" w:type="dxa"/>
            <w:tcBorders>
              <w:top w:val="nil"/>
              <w:left w:val="nil"/>
              <w:bottom w:val="single" w:color="auto" w:sz="6" w:space="0"/>
              <w:right w:val="single" w:color="auto" w:sz="6" w:space="0"/>
            </w:tcBorders>
            <w:shd w:val="clear" w:color="auto" w:fill="F7F7F7"/>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5" w:afterAutospacing="0"/>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降落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710" w:type="dxa"/>
            <w:tcBorders>
              <w:top w:val="nil"/>
              <w:left w:val="single" w:color="auto" w:sz="6" w:space="0"/>
              <w:bottom w:val="single" w:color="auto" w:sz="6" w:space="0"/>
              <w:right w:val="single" w:color="auto" w:sz="6" w:space="0"/>
            </w:tcBorders>
            <w:shd w:val="clear" w:color="auto" w:fill="F7F7F7"/>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5" w:afterAutospacing="0"/>
              <w:ind w:left="0" w:right="0"/>
              <w:jc w:val="center"/>
              <w:rPr>
                <w:sz w:val="21"/>
                <w:szCs w:val="21"/>
              </w:rPr>
            </w:pPr>
            <w:r>
              <w:rPr>
                <w:rStyle w:val="5"/>
                <w:rFonts w:hint="eastAsia" w:ascii="宋体" w:hAnsi="宋体" w:eastAsia="宋体" w:cs="宋体"/>
                <w:i w:val="0"/>
                <w:caps w:val="0"/>
                <w:color w:val="333333"/>
                <w:spacing w:val="0"/>
                <w:sz w:val="21"/>
                <w:szCs w:val="21"/>
                <w:bdr w:val="none" w:color="auto" w:sz="0" w:space="0"/>
              </w:rPr>
              <w:t>分值</w:t>
            </w:r>
          </w:p>
        </w:tc>
        <w:tc>
          <w:tcPr>
            <w:tcW w:w="1710" w:type="dxa"/>
            <w:tcBorders>
              <w:top w:val="nil"/>
              <w:left w:val="nil"/>
              <w:bottom w:val="single" w:color="auto" w:sz="6" w:space="0"/>
              <w:right w:val="single" w:color="auto" w:sz="6" w:space="0"/>
            </w:tcBorders>
            <w:shd w:val="clear" w:color="auto" w:fill="F7F7F7"/>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5" w:afterAutospacing="0"/>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20</w:t>
            </w:r>
          </w:p>
        </w:tc>
        <w:tc>
          <w:tcPr>
            <w:tcW w:w="1710" w:type="dxa"/>
            <w:tcBorders>
              <w:top w:val="nil"/>
              <w:left w:val="nil"/>
              <w:bottom w:val="single" w:color="auto" w:sz="6" w:space="0"/>
              <w:right w:val="single" w:color="auto" w:sz="6" w:space="0"/>
            </w:tcBorders>
            <w:shd w:val="clear" w:color="auto" w:fill="F7F7F7"/>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5" w:afterAutospacing="0"/>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30</w:t>
            </w:r>
          </w:p>
        </w:tc>
        <w:tc>
          <w:tcPr>
            <w:tcW w:w="1710" w:type="dxa"/>
            <w:tcBorders>
              <w:top w:val="nil"/>
              <w:left w:val="nil"/>
              <w:bottom w:val="single" w:color="auto" w:sz="6" w:space="0"/>
              <w:right w:val="single" w:color="auto" w:sz="6" w:space="0"/>
            </w:tcBorders>
            <w:shd w:val="clear" w:color="auto" w:fill="F7F7F7"/>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5" w:afterAutospacing="0"/>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30</w:t>
            </w:r>
          </w:p>
        </w:tc>
        <w:tc>
          <w:tcPr>
            <w:tcW w:w="2070" w:type="dxa"/>
            <w:tcBorders>
              <w:top w:val="nil"/>
              <w:left w:val="nil"/>
              <w:bottom w:val="single" w:color="auto" w:sz="6" w:space="0"/>
              <w:right w:val="single" w:color="auto" w:sz="6" w:space="0"/>
            </w:tcBorders>
            <w:shd w:val="clear" w:color="auto" w:fill="F7F7F7"/>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5" w:afterAutospacing="0"/>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20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firstLine="12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firstLine="12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2.考核内容及评分细则</w:t>
      </w:r>
    </w:p>
    <w:tbl>
      <w:tblPr>
        <w:tblW w:w="9960"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7F7F7"/>
        <w:tblLayout w:type="fixed"/>
        <w:tblCellMar>
          <w:top w:w="0" w:type="dxa"/>
          <w:left w:w="0" w:type="dxa"/>
          <w:bottom w:w="0" w:type="dxa"/>
          <w:right w:w="0" w:type="dxa"/>
        </w:tblCellMar>
      </w:tblPr>
      <w:tblGrid>
        <w:gridCol w:w="1815"/>
        <w:gridCol w:w="1980"/>
        <w:gridCol w:w="2475"/>
        <w:gridCol w:w="1920"/>
        <w:gridCol w:w="1080"/>
        <w:gridCol w:w="6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7F7F7"/>
          <w:tblLayout w:type="fixed"/>
          <w:tblCellMar>
            <w:top w:w="0" w:type="dxa"/>
            <w:left w:w="0" w:type="dxa"/>
            <w:bottom w:w="0" w:type="dxa"/>
            <w:right w:w="0" w:type="dxa"/>
          </w:tblCellMar>
        </w:tblPrEx>
        <w:trPr>
          <w:trHeight w:val="540" w:hRule="atLeast"/>
          <w:tblCellSpacing w:w="0" w:type="dxa"/>
        </w:trPr>
        <w:tc>
          <w:tcPr>
            <w:tcW w:w="1815" w:type="dxa"/>
            <w:tcBorders>
              <w:top w:val="single" w:color="auto" w:sz="6" w:space="0"/>
              <w:left w:val="single" w:color="auto" w:sz="6" w:space="0"/>
              <w:bottom w:val="single" w:color="auto" w:sz="6" w:space="0"/>
              <w:right w:val="single" w:color="auto" w:sz="6" w:space="0"/>
            </w:tcBorders>
            <w:shd w:val="clear" w:color="auto" w:fill="F7F7F7"/>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1"/>
                <w:szCs w:val="21"/>
              </w:rPr>
            </w:pPr>
            <w:r>
              <w:rPr>
                <w:rStyle w:val="5"/>
                <w:rFonts w:hint="eastAsia" w:ascii="宋体" w:hAnsi="宋体" w:eastAsia="宋体" w:cs="宋体"/>
                <w:i w:val="0"/>
                <w:caps w:val="0"/>
                <w:color w:val="333333"/>
                <w:spacing w:val="0"/>
                <w:sz w:val="21"/>
                <w:szCs w:val="21"/>
                <w:bdr w:val="none" w:color="auto" w:sz="0" w:space="0"/>
              </w:rPr>
              <w:t>起飞</w:t>
            </w:r>
          </w:p>
        </w:tc>
        <w:tc>
          <w:tcPr>
            <w:tcW w:w="1980" w:type="dxa"/>
            <w:tcBorders>
              <w:top w:val="single" w:color="auto" w:sz="6" w:space="0"/>
              <w:left w:val="nil"/>
              <w:bottom w:val="single" w:color="auto" w:sz="6" w:space="0"/>
              <w:right w:val="single" w:color="auto" w:sz="6" w:space="0"/>
            </w:tcBorders>
            <w:shd w:val="clear" w:color="auto" w:fill="F7F7F7"/>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1"/>
                <w:szCs w:val="21"/>
              </w:rPr>
            </w:pPr>
            <w:r>
              <w:rPr>
                <w:rStyle w:val="5"/>
                <w:rFonts w:hint="eastAsia" w:ascii="宋体" w:hAnsi="宋体" w:eastAsia="宋体" w:cs="宋体"/>
                <w:i w:val="0"/>
                <w:caps w:val="0"/>
                <w:color w:val="333333"/>
                <w:spacing w:val="0"/>
                <w:sz w:val="21"/>
                <w:szCs w:val="21"/>
                <w:bdr w:val="none" w:color="auto" w:sz="0" w:space="0"/>
              </w:rPr>
              <w:t>矩形航线飞行</w:t>
            </w:r>
          </w:p>
        </w:tc>
        <w:tc>
          <w:tcPr>
            <w:tcW w:w="2475" w:type="dxa"/>
            <w:tcBorders>
              <w:top w:val="single" w:color="auto" w:sz="6" w:space="0"/>
              <w:left w:val="nil"/>
              <w:bottom w:val="single" w:color="auto" w:sz="6" w:space="0"/>
              <w:right w:val="single" w:color="auto" w:sz="6" w:space="0"/>
            </w:tcBorders>
            <w:shd w:val="clear" w:color="auto" w:fill="F7F7F7"/>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1"/>
                <w:szCs w:val="21"/>
              </w:rPr>
            </w:pPr>
            <w:r>
              <w:rPr>
                <w:rStyle w:val="5"/>
                <w:rFonts w:hint="eastAsia" w:ascii="宋体" w:hAnsi="宋体" w:eastAsia="宋体" w:cs="宋体"/>
                <w:i w:val="0"/>
                <w:caps w:val="0"/>
                <w:color w:val="333333"/>
                <w:spacing w:val="0"/>
                <w:sz w:val="21"/>
                <w:szCs w:val="21"/>
                <w:bdr w:val="none" w:color="auto" w:sz="0" w:space="0"/>
              </w:rPr>
              <w:t>空中技巧</w:t>
            </w:r>
          </w:p>
        </w:tc>
        <w:tc>
          <w:tcPr>
            <w:tcW w:w="1920" w:type="dxa"/>
            <w:tcBorders>
              <w:top w:val="single" w:color="auto" w:sz="6" w:space="0"/>
              <w:left w:val="nil"/>
              <w:bottom w:val="single" w:color="auto" w:sz="6" w:space="0"/>
              <w:right w:val="single" w:color="auto" w:sz="6" w:space="0"/>
            </w:tcBorders>
            <w:shd w:val="clear" w:color="auto" w:fill="F7F7F7"/>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1"/>
                <w:szCs w:val="21"/>
              </w:rPr>
            </w:pPr>
            <w:r>
              <w:rPr>
                <w:rStyle w:val="5"/>
                <w:rFonts w:hint="eastAsia" w:ascii="宋体" w:hAnsi="宋体" w:eastAsia="宋体" w:cs="宋体"/>
                <w:i w:val="0"/>
                <w:caps w:val="0"/>
                <w:color w:val="333333"/>
                <w:spacing w:val="0"/>
                <w:sz w:val="21"/>
                <w:szCs w:val="21"/>
                <w:bdr w:val="none" w:color="auto" w:sz="0" w:space="0"/>
              </w:rPr>
              <w:t>降落</w:t>
            </w:r>
          </w:p>
        </w:tc>
        <w:tc>
          <w:tcPr>
            <w:tcW w:w="1080" w:type="dxa"/>
            <w:tcBorders>
              <w:top w:val="single" w:color="auto" w:sz="6" w:space="0"/>
              <w:left w:val="nil"/>
              <w:bottom w:val="single" w:color="auto" w:sz="6" w:space="0"/>
              <w:right w:val="single" w:color="auto" w:sz="6" w:space="0"/>
            </w:tcBorders>
            <w:shd w:val="clear" w:color="auto" w:fill="F7F7F7"/>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1"/>
                <w:szCs w:val="21"/>
              </w:rPr>
            </w:pPr>
            <w:r>
              <w:rPr>
                <w:rStyle w:val="5"/>
                <w:rFonts w:hint="eastAsia" w:ascii="宋体" w:hAnsi="宋体" w:eastAsia="宋体" w:cs="宋体"/>
                <w:i w:val="0"/>
                <w:caps w:val="0"/>
                <w:color w:val="333333"/>
                <w:spacing w:val="0"/>
                <w:sz w:val="21"/>
                <w:szCs w:val="21"/>
                <w:bdr w:val="none" w:color="auto" w:sz="0" w:space="0"/>
              </w:rPr>
              <w:t>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1"/>
                <w:szCs w:val="21"/>
              </w:rPr>
            </w:pPr>
            <w:r>
              <w:rPr>
                <w:rStyle w:val="5"/>
                <w:rFonts w:hint="eastAsia" w:ascii="宋体" w:hAnsi="宋体" w:eastAsia="宋体" w:cs="宋体"/>
                <w:i w:val="0"/>
                <w:caps w:val="0"/>
                <w:color w:val="333333"/>
                <w:spacing w:val="0"/>
                <w:sz w:val="21"/>
                <w:szCs w:val="21"/>
                <w:bdr w:val="none" w:color="auto" w:sz="0" w:space="0"/>
              </w:rPr>
              <w:t>标准</w:t>
            </w:r>
          </w:p>
        </w:tc>
        <w:tc>
          <w:tcPr>
            <w:tcW w:w="690" w:type="dxa"/>
            <w:tcBorders>
              <w:top w:val="single" w:color="auto" w:sz="6" w:space="0"/>
              <w:left w:val="nil"/>
              <w:bottom w:val="single" w:color="auto" w:sz="6" w:space="0"/>
              <w:right w:val="single" w:color="auto" w:sz="6" w:space="0"/>
            </w:tcBorders>
            <w:shd w:val="clear" w:color="auto" w:fill="F7F7F7"/>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1"/>
                <w:szCs w:val="21"/>
              </w:rPr>
            </w:pPr>
            <w:r>
              <w:rPr>
                <w:rStyle w:val="5"/>
                <w:rFonts w:hint="eastAsia" w:ascii="宋体" w:hAnsi="宋体" w:eastAsia="宋体" w:cs="宋体"/>
                <w:i w:val="0"/>
                <w:caps w:val="0"/>
                <w:color w:val="333333"/>
                <w:spacing w:val="0"/>
                <w:sz w:val="21"/>
                <w:szCs w:val="21"/>
                <w:bdr w:val="none" w:color="auto" w:sz="0" w:space="0"/>
              </w:rPr>
              <w:t>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7F7F7"/>
          <w:tblLayout w:type="fixed"/>
          <w:tblCellMar>
            <w:top w:w="0" w:type="dxa"/>
            <w:left w:w="0" w:type="dxa"/>
            <w:bottom w:w="0" w:type="dxa"/>
            <w:right w:w="0" w:type="dxa"/>
          </w:tblCellMar>
        </w:tblPrEx>
        <w:trPr>
          <w:trHeight w:val="2131" w:hRule="atLeast"/>
          <w:tblCellSpacing w:w="0" w:type="dxa"/>
        </w:trPr>
        <w:tc>
          <w:tcPr>
            <w:tcW w:w="1815" w:type="dxa"/>
            <w:tcBorders>
              <w:top w:val="nil"/>
              <w:left w:val="single" w:color="auto" w:sz="6" w:space="0"/>
              <w:bottom w:val="single" w:color="auto" w:sz="6" w:space="0"/>
              <w:right w:val="single" w:color="auto" w:sz="6" w:space="0"/>
            </w:tcBorders>
            <w:shd w:val="clear" w:color="auto" w:fill="F7F7F7"/>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1.逆风直线起飞。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2.加速滑跑10米以上柔和离地。</w:t>
            </w:r>
          </w:p>
        </w:tc>
        <w:tc>
          <w:tcPr>
            <w:tcW w:w="1980" w:type="dxa"/>
            <w:tcBorders>
              <w:top w:val="nil"/>
              <w:left w:val="nil"/>
              <w:bottom w:val="single" w:color="auto" w:sz="6" w:space="0"/>
              <w:right w:val="single" w:color="auto" w:sz="6" w:space="0"/>
            </w:tcBorders>
            <w:shd w:val="clear" w:color="auto" w:fill="F7F7F7"/>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1.航线稳定。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2.过程高度不变，方向不变。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3航线拐点一致约90°。</w:t>
            </w:r>
          </w:p>
        </w:tc>
        <w:tc>
          <w:tcPr>
            <w:tcW w:w="2475" w:type="dxa"/>
            <w:tcBorders>
              <w:top w:val="nil"/>
              <w:left w:val="nil"/>
              <w:bottom w:val="single" w:color="auto" w:sz="6" w:space="0"/>
              <w:right w:val="single" w:color="auto" w:sz="6" w:space="0"/>
            </w:tcBorders>
            <w:shd w:val="clear" w:color="auto" w:fill="F7F7F7"/>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1.筋斗动作，半径一致，进入改出高度方向一致。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2.横滚动作，滚转时高度一致，方向一致，滚转位置与空域中心位置没有偏差</w:t>
            </w:r>
          </w:p>
        </w:tc>
        <w:tc>
          <w:tcPr>
            <w:tcW w:w="1920" w:type="dxa"/>
            <w:tcBorders>
              <w:top w:val="nil"/>
              <w:left w:val="nil"/>
              <w:bottom w:val="single" w:color="auto" w:sz="6" w:space="0"/>
              <w:right w:val="single" w:color="auto" w:sz="6" w:space="0"/>
            </w:tcBorders>
            <w:shd w:val="clear" w:color="auto" w:fill="F7F7F7"/>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1.接四边转弯后对准跑道，逐渐下降。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2.飞机至着陆区柔和接地，不反跳.不侧滑。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3.降落在20米内指定区域</w:t>
            </w:r>
          </w:p>
        </w:tc>
        <w:tc>
          <w:tcPr>
            <w:tcW w:w="1080" w:type="dxa"/>
            <w:tcBorders>
              <w:top w:val="nil"/>
              <w:left w:val="nil"/>
              <w:bottom w:val="single" w:color="auto" w:sz="6" w:space="0"/>
              <w:right w:val="single" w:color="auto" w:sz="6" w:space="0"/>
            </w:tcBorders>
            <w:shd w:val="clear" w:color="auto" w:fill="F7F7F7"/>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90-100</w:t>
            </w:r>
          </w:p>
        </w:tc>
        <w:tc>
          <w:tcPr>
            <w:tcW w:w="690" w:type="dxa"/>
            <w:tcBorders>
              <w:top w:val="nil"/>
              <w:left w:val="nil"/>
              <w:bottom w:val="single" w:color="auto" w:sz="6" w:space="0"/>
              <w:right w:val="single" w:color="auto" w:sz="6" w:space="0"/>
            </w:tcBorders>
            <w:shd w:val="clear" w:color="auto" w:fill="F7F7F7"/>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56" w:hRule="atLeast"/>
          <w:tblCellSpacing w:w="0" w:type="dxa"/>
        </w:trPr>
        <w:tc>
          <w:tcPr>
            <w:tcW w:w="1815" w:type="dxa"/>
            <w:tcBorders>
              <w:top w:val="nil"/>
              <w:left w:val="single" w:color="auto" w:sz="6" w:space="0"/>
              <w:bottom w:val="single" w:color="auto" w:sz="6" w:space="0"/>
              <w:right w:val="single" w:color="auto" w:sz="6" w:space="0"/>
            </w:tcBorders>
            <w:shd w:val="clear" w:color="auto" w:fill="F7F7F7"/>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1.逆风直线起飞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2.加速直线滑跑，柔和离地。</w:t>
            </w:r>
          </w:p>
        </w:tc>
        <w:tc>
          <w:tcPr>
            <w:tcW w:w="1980" w:type="dxa"/>
            <w:tcBorders>
              <w:top w:val="nil"/>
              <w:left w:val="nil"/>
              <w:bottom w:val="single" w:color="auto" w:sz="6" w:space="0"/>
              <w:right w:val="single" w:color="auto" w:sz="6" w:space="0"/>
            </w:tcBorders>
            <w:shd w:val="clear" w:color="auto" w:fill="F7F7F7"/>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1.航线稳定。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2.过程高度稍有变化，方向不变。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3.航线拐点一致在95°以内</w:t>
            </w:r>
          </w:p>
        </w:tc>
        <w:tc>
          <w:tcPr>
            <w:tcW w:w="2475" w:type="dxa"/>
            <w:tcBorders>
              <w:top w:val="nil"/>
              <w:left w:val="nil"/>
              <w:bottom w:val="single" w:color="auto" w:sz="6" w:space="0"/>
              <w:right w:val="single" w:color="auto" w:sz="6" w:space="0"/>
            </w:tcBorders>
            <w:shd w:val="clear" w:color="auto" w:fill="F7F7F7"/>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1.筋斗动作，半径大体一致，进入改出高度方向不变。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2.横滚动作，滚转时高度变化不大，方向不变，滚转位置与空域中心位置稍有偏差</w:t>
            </w:r>
          </w:p>
        </w:tc>
        <w:tc>
          <w:tcPr>
            <w:tcW w:w="1920" w:type="dxa"/>
            <w:tcBorders>
              <w:top w:val="nil"/>
              <w:left w:val="nil"/>
              <w:bottom w:val="single" w:color="auto" w:sz="6" w:space="0"/>
              <w:right w:val="single" w:color="auto" w:sz="6" w:space="0"/>
            </w:tcBorders>
            <w:shd w:val="clear" w:color="auto" w:fill="F7F7F7"/>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1.接四边转弯后对准跑道后，逐渐下降。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2.飞机至着陆区柔和接地，稍反跳.侧滑。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3.降落在30米内指定区域</w:t>
            </w:r>
          </w:p>
        </w:tc>
        <w:tc>
          <w:tcPr>
            <w:tcW w:w="1080" w:type="dxa"/>
            <w:tcBorders>
              <w:top w:val="nil"/>
              <w:left w:val="nil"/>
              <w:bottom w:val="single" w:color="auto" w:sz="6" w:space="0"/>
              <w:right w:val="single" w:color="auto" w:sz="6" w:space="0"/>
            </w:tcBorders>
            <w:shd w:val="clear" w:color="auto" w:fill="F7F7F7"/>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75-89</w:t>
            </w:r>
          </w:p>
        </w:tc>
        <w:tc>
          <w:tcPr>
            <w:tcW w:w="690" w:type="dxa"/>
            <w:tcBorders>
              <w:top w:val="nil"/>
              <w:left w:val="nil"/>
              <w:bottom w:val="single" w:color="auto" w:sz="6" w:space="0"/>
              <w:right w:val="single" w:color="auto" w:sz="6" w:space="0"/>
            </w:tcBorders>
            <w:shd w:val="clear" w:color="auto" w:fill="F7F7F7"/>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11" w:hRule="atLeast"/>
          <w:tblCellSpacing w:w="0" w:type="dxa"/>
        </w:trPr>
        <w:tc>
          <w:tcPr>
            <w:tcW w:w="1815" w:type="dxa"/>
            <w:tcBorders>
              <w:top w:val="nil"/>
              <w:left w:val="single" w:color="auto" w:sz="6" w:space="0"/>
              <w:bottom w:val="single" w:color="auto" w:sz="6" w:space="0"/>
              <w:right w:val="single" w:color="auto" w:sz="6" w:space="0"/>
            </w:tcBorders>
            <w:shd w:val="clear" w:color="auto" w:fill="F7F7F7"/>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不偏出跑道</w:t>
            </w:r>
          </w:p>
        </w:tc>
        <w:tc>
          <w:tcPr>
            <w:tcW w:w="1980" w:type="dxa"/>
            <w:tcBorders>
              <w:top w:val="nil"/>
              <w:left w:val="nil"/>
              <w:bottom w:val="single" w:color="auto" w:sz="6" w:space="0"/>
              <w:right w:val="single" w:color="auto" w:sz="6" w:space="0"/>
            </w:tcBorders>
            <w:shd w:val="clear" w:color="auto" w:fill="F7F7F7"/>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1.航线较稳定。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2.过程高度稍有变化，方向不变。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3.航线拐点一致在100°以内</w:t>
            </w:r>
          </w:p>
        </w:tc>
        <w:tc>
          <w:tcPr>
            <w:tcW w:w="2475" w:type="dxa"/>
            <w:tcBorders>
              <w:top w:val="nil"/>
              <w:left w:val="nil"/>
              <w:bottom w:val="single" w:color="auto" w:sz="6" w:space="0"/>
              <w:right w:val="single" w:color="auto" w:sz="6" w:space="0"/>
            </w:tcBorders>
            <w:shd w:val="clear" w:color="auto" w:fill="F7F7F7"/>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1.筋斗动作，半径大体一致。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2.进入改出高度方向略有改变。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2.横滚动作，滚转时高度变化较大，方向略有改变，滚转位置与空域中心位置明显有偏差</w:t>
            </w:r>
          </w:p>
        </w:tc>
        <w:tc>
          <w:tcPr>
            <w:tcW w:w="1920" w:type="dxa"/>
            <w:tcBorders>
              <w:top w:val="nil"/>
              <w:left w:val="nil"/>
              <w:bottom w:val="single" w:color="auto" w:sz="6" w:space="0"/>
              <w:right w:val="single" w:color="auto" w:sz="6" w:space="0"/>
            </w:tcBorders>
            <w:shd w:val="clear" w:color="auto" w:fill="F7F7F7"/>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1.接四边转弯后对准跑道后，逐渐下降。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2.飞机至着陆区柔和接地，明显有反跳.侧滑。3.有效指定区域</w:t>
            </w:r>
          </w:p>
        </w:tc>
        <w:tc>
          <w:tcPr>
            <w:tcW w:w="1080" w:type="dxa"/>
            <w:tcBorders>
              <w:top w:val="nil"/>
              <w:left w:val="nil"/>
              <w:bottom w:val="single" w:color="auto" w:sz="6" w:space="0"/>
              <w:right w:val="single" w:color="auto" w:sz="6" w:space="0"/>
            </w:tcBorders>
            <w:shd w:val="clear" w:color="auto" w:fill="F7F7F7"/>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60-74</w:t>
            </w:r>
          </w:p>
        </w:tc>
        <w:tc>
          <w:tcPr>
            <w:tcW w:w="690" w:type="dxa"/>
            <w:tcBorders>
              <w:top w:val="nil"/>
              <w:left w:val="nil"/>
              <w:bottom w:val="single" w:color="auto" w:sz="6" w:space="0"/>
              <w:right w:val="single" w:color="auto" w:sz="6" w:space="0"/>
            </w:tcBorders>
            <w:shd w:val="clear" w:color="auto" w:fill="F7F7F7"/>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trPr>
        <w:tc>
          <w:tcPr>
            <w:tcW w:w="1815" w:type="dxa"/>
            <w:tcBorders>
              <w:top w:val="nil"/>
              <w:left w:val="single" w:color="auto" w:sz="6" w:space="0"/>
              <w:bottom w:val="single" w:color="auto" w:sz="6" w:space="0"/>
              <w:right w:val="single" w:color="auto" w:sz="6" w:space="0"/>
            </w:tcBorders>
            <w:shd w:val="clear" w:color="auto" w:fill="F7F7F7"/>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1.起飞粗暴。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2.偏离跑道，飞越安全线。</w:t>
            </w:r>
          </w:p>
        </w:tc>
        <w:tc>
          <w:tcPr>
            <w:tcW w:w="1980" w:type="dxa"/>
            <w:tcBorders>
              <w:top w:val="nil"/>
              <w:left w:val="nil"/>
              <w:bottom w:val="single" w:color="auto" w:sz="6" w:space="0"/>
              <w:right w:val="single" w:color="auto" w:sz="6" w:space="0"/>
            </w:tcBorders>
            <w:shd w:val="clear" w:color="auto" w:fill="F7F7F7"/>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1.航线不稳定。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2过程高度方向变化幅度较大。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3.航线拐点一致约大于145°</w:t>
            </w:r>
          </w:p>
        </w:tc>
        <w:tc>
          <w:tcPr>
            <w:tcW w:w="2475" w:type="dxa"/>
            <w:tcBorders>
              <w:top w:val="nil"/>
              <w:left w:val="nil"/>
              <w:bottom w:val="single" w:color="auto" w:sz="6" w:space="0"/>
              <w:right w:val="single" w:color="auto" w:sz="6" w:space="0"/>
            </w:tcBorders>
            <w:shd w:val="clear" w:color="auto" w:fill="F7F7F7"/>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1.筋斗动作，半径不一致，进入改出高度方向变化大。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2.横滚动作，滚转时高度变大，方向改变大，滚转位置与空域中心位置偏差较大。</w:t>
            </w:r>
          </w:p>
        </w:tc>
        <w:tc>
          <w:tcPr>
            <w:tcW w:w="1920" w:type="dxa"/>
            <w:tcBorders>
              <w:top w:val="nil"/>
              <w:left w:val="nil"/>
              <w:bottom w:val="single" w:color="auto" w:sz="6" w:space="0"/>
              <w:right w:val="single" w:color="auto" w:sz="6" w:space="0"/>
            </w:tcBorders>
            <w:shd w:val="clear" w:color="auto" w:fill="F7F7F7"/>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1.接四边转弯后未对准跑道。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2.下降迅速，着陆接地反跳，侧滑，倾翻。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3.未降落在指定区域</w:t>
            </w:r>
          </w:p>
        </w:tc>
        <w:tc>
          <w:tcPr>
            <w:tcW w:w="1080" w:type="dxa"/>
            <w:tcBorders>
              <w:top w:val="nil"/>
              <w:left w:val="nil"/>
              <w:bottom w:val="single" w:color="auto" w:sz="6" w:space="0"/>
              <w:right w:val="single" w:color="auto" w:sz="6" w:space="0"/>
            </w:tcBorders>
            <w:shd w:val="clear" w:color="auto" w:fill="F7F7F7"/>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0-59</w:t>
            </w:r>
          </w:p>
        </w:tc>
        <w:tc>
          <w:tcPr>
            <w:tcW w:w="690" w:type="dxa"/>
            <w:tcBorders>
              <w:top w:val="nil"/>
              <w:left w:val="nil"/>
              <w:bottom w:val="single" w:color="auto" w:sz="6" w:space="0"/>
              <w:right w:val="single" w:color="auto" w:sz="6" w:space="0"/>
            </w:tcBorders>
            <w:shd w:val="clear" w:color="auto" w:fill="F7F7F7"/>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不合格</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240" w:lineRule="atLeast"/>
        <w:ind w:left="0" w:right="0" w:firstLine="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firstLine="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3.注意事项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240" w:lineRule="atLeast"/>
        <w:ind w:left="0" w:right="0" w:firstLine="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①航模运动项目考核，均不能飞越安全线，飞越安全线按零分处理。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240" w:lineRule="atLeast"/>
        <w:ind w:left="0" w:right="0" w:firstLine="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②根据飞机种类不同，降落指定区域长度可适当进行调整。</w:t>
      </w:r>
    </w:p>
    <w:p>
      <w:pPr>
        <w:rPr>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76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2023-02-23T03:07:33Z</dcterms:created>
  <dc:creator>Administrator</dc:creator>
  <cp:lastModifiedBy>Administrator</cp:lastModifiedBy>
  <dcterms:modified xsi:type="dcterms:W3CDTF">2023-02-23T03:08:22Z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