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00" w:lineRule="exact"/>
        <w:jc w:val="center"/>
        <w:rPr>
          <w:rFonts w:hint="eastAsia" w:ascii="等线" w:hAnsi="等线" w:eastAsia="华文中宋" w:cs="华文中宋"/>
          <w:b/>
          <w:bCs/>
          <w:color w:val="auto"/>
          <w:sz w:val="36"/>
          <w:szCs w:val="36"/>
          <w:u w:val="none"/>
          <w:lang w:val="en-US" w:eastAsia="zh-CN"/>
        </w:rPr>
      </w:pPr>
      <w:bookmarkStart w:id="0" w:name="zhengwen"/>
      <w:r>
        <w:rPr>
          <w:rFonts w:hint="eastAsia" w:ascii="等线" w:hAnsi="等线" w:eastAsia="华文中宋" w:cs="华文中宋"/>
          <w:b/>
          <w:bCs/>
          <w:color w:val="auto"/>
          <w:sz w:val="36"/>
          <w:szCs w:val="36"/>
          <w:u w:val="none"/>
          <w:lang w:val="en-US" w:eastAsia="zh-CN"/>
        </w:rPr>
        <w:t xml:space="preserve">湖南高速铁路职业技术学院 </w:t>
      </w:r>
    </w:p>
    <w:p>
      <w:pPr>
        <w:spacing w:before="156" w:beforeLines="50" w:after="156" w:afterLines="50" w:line="500" w:lineRule="exact"/>
        <w:jc w:val="center"/>
        <w:rPr>
          <w:rFonts w:hint="eastAsia" w:ascii="等线" w:hAnsi="等线" w:eastAsia="华文中宋" w:cs="华文中宋"/>
          <w:b/>
          <w:bCs/>
          <w:color w:val="auto"/>
          <w:sz w:val="36"/>
          <w:szCs w:val="36"/>
          <w:u w:val="none"/>
        </w:rPr>
      </w:pPr>
      <w:r>
        <w:rPr>
          <w:rFonts w:hint="eastAsia" w:ascii="等线" w:hAnsi="等线" w:eastAsia="华文中宋" w:cs="华文中宋"/>
          <w:b/>
          <w:bCs/>
          <w:color w:val="auto"/>
          <w:sz w:val="36"/>
          <w:szCs w:val="36"/>
          <w:u w:val="none"/>
        </w:rPr>
        <w:t>2024年</w:t>
      </w:r>
      <w:r>
        <w:rPr>
          <w:rFonts w:hint="eastAsia" w:ascii="等线" w:hAnsi="等线" w:eastAsia="华文中宋" w:cs="华文中宋"/>
          <w:b/>
          <w:bCs/>
          <w:color w:val="auto"/>
          <w:sz w:val="36"/>
          <w:szCs w:val="36"/>
          <w:u w:val="none"/>
          <w:lang w:val="en-US" w:eastAsia="zh-CN"/>
        </w:rPr>
        <w:t>单独招生章</w:t>
      </w:r>
      <w:r>
        <w:rPr>
          <w:rFonts w:hint="eastAsia" w:ascii="等线" w:hAnsi="等线" w:eastAsia="华文中宋" w:cs="华文中宋"/>
          <w:b/>
          <w:bCs/>
          <w:color w:val="auto"/>
          <w:sz w:val="36"/>
          <w:szCs w:val="36"/>
          <w:u w:val="none"/>
        </w:rPr>
        <w:t>程</w:t>
      </w:r>
    </w:p>
    <w:p>
      <w:pPr>
        <w:keepNext w:val="0"/>
        <w:keepLines w:val="0"/>
        <w:pageBreakBefore w:val="0"/>
        <w:numPr>
          <w:ilvl w:val="0"/>
          <w:numId w:val="2"/>
        </w:numPr>
        <w:kinsoku/>
        <w:wordWrap/>
        <w:overflowPunct/>
        <w:topLinePunct w:val="0"/>
        <w:autoSpaceDE/>
        <w:autoSpaceDN/>
        <w:bidi w:val="0"/>
        <w:adjustRightInd/>
        <w:snapToGrid/>
        <w:spacing w:before="312" w:beforeLines="100" w:after="156" w:afterLines="50" w:line="520" w:lineRule="exact"/>
        <w:jc w:val="center"/>
        <w:textAlignment w:val="auto"/>
        <w:rPr>
          <w:rFonts w:ascii="仿宋" w:hAnsi="仿宋" w:eastAsia="仿宋" w:cs="仿宋"/>
          <w:b/>
          <w:bCs/>
          <w:color w:val="auto"/>
          <w:sz w:val="32"/>
          <w:szCs w:val="32"/>
          <w:u w:val="none"/>
        </w:rPr>
      </w:pPr>
      <w:r>
        <w:rPr>
          <w:rFonts w:hint="eastAsia" w:ascii="仿宋" w:hAnsi="仿宋" w:eastAsia="仿宋" w:cs="仿宋"/>
          <w:b/>
          <w:bCs/>
          <w:color w:val="auto"/>
          <w:sz w:val="32"/>
          <w:szCs w:val="32"/>
          <w:u w:val="none"/>
        </w:rPr>
        <w:t>总 则</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0" w:firstLineChars="200"/>
        <w:textAlignment w:val="auto"/>
        <w:rPr>
          <w:rFonts w:ascii="等线" w:hAnsi="等线" w:eastAsia="仿宋" w:cs="仿宋"/>
          <w:color w:val="auto"/>
          <w:sz w:val="28"/>
          <w:szCs w:val="28"/>
          <w:u w:val="none"/>
        </w:rPr>
      </w:pPr>
      <w:r>
        <w:rPr>
          <w:rFonts w:hint="eastAsia" w:ascii="等线" w:hAnsi="等线" w:eastAsia="仿宋" w:cs="仿宋"/>
          <w:color w:val="auto"/>
          <w:sz w:val="28"/>
          <w:szCs w:val="28"/>
          <w:u w:val="none"/>
        </w:rPr>
        <w:t>根据《中华人民共和国教育法》《中华人民共和国高等教育法》《中华人民共和国</w:t>
      </w:r>
      <w:r>
        <w:rPr>
          <w:rFonts w:hint="eastAsia" w:ascii="等线" w:hAnsi="等线" w:eastAsia="仿宋" w:cs="仿宋"/>
          <w:color w:val="auto"/>
          <w:sz w:val="28"/>
          <w:szCs w:val="28"/>
          <w:u w:val="none"/>
          <w:lang w:val="en-US" w:eastAsia="zh-CN"/>
        </w:rPr>
        <w:t>职业教育法</w:t>
      </w:r>
      <w:r>
        <w:rPr>
          <w:rFonts w:hint="eastAsia" w:ascii="等线" w:hAnsi="等线" w:eastAsia="仿宋" w:cs="仿宋"/>
          <w:color w:val="auto"/>
          <w:sz w:val="28"/>
          <w:szCs w:val="28"/>
          <w:u w:val="none"/>
        </w:rPr>
        <w:t>》等法律法规及教育部有关规定，</w:t>
      </w:r>
      <w:r>
        <w:rPr>
          <w:rFonts w:hint="eastAsia" w:ascii="等线" w:hAnsi="等线" w:eastAsia="仿宋" w:cs="仿宋"/>
          <w:color w:val="auto"/>
          <w:sz w:val="28"/>
          <w:szCs w:val="28"/>
          <w:u w:val="none"/>
          <w:lang w:val="en-US" w:eastAsia="zh-CN"/>
        </w:rPr>
        <w:t>依据</w:t>
      </w:r>
      <w:r>
        <w:rPr>
          <w:rFonts w:hint="eastAsia" w:ascii="等线" w:hAnsi="等线" w:eastAsia="仿宋" w:cs="仿宋"/>
          <w:color w:val="auto"/>
          <w:sz w:val="28"/>
          <w:szCs w:val="28"/>
          <w:u w:val="none"/>
        </w:rPr>
        <w:t>湖南省教育厅《关于做好</w:t>
      </w:r>
      <w:r>
        <w:rPr>
          <w:rFonts w:hint="eastAsia" w:ascii="等线" w:hAnsi="等线" w:eastAsia="仿宋" w:cs="仿宋"/>
          <w:color w:val="auto"/>
          <w:sz w:val="28"/>
          <w:szCs w:val="28"/>
          <w:u w:val="none"/>
          <w:lang w:val="en-US" w:eastAsia="zh-CN"/>
        </w:rPr>
        <w:t>湖南省</w:t>
      </w:r>
      <w:r>
        <w:rPr>
          <w:rFonts w:hint="eastAsia" w:ascii="等线" w:hAnsi="等线" w:eastAsia="仿宋" w:cs="仿宋"/>
          <w:color w:val="auto"/>
          <w:sz w:val="28"/>
          <w:szCs w:val="28"/>
          <w:u w:val="none"/>
        </w:rPr>
        <w:t>202</w:t>
      </w:r>
      <w:r>
        <w:rPr>
          <w:rFonts w:hint="eastAsia" w:ascii="等线" w:hAnsi="等线" w:eastAsia="仿宋" w:cs="仿宋"/>
          <w:color w:val="auto"/>
          <w:sz w:val="28"/>
          <w:szCs w:val="28"/>
          <w:u w:val="none"/>
          <w:lang w:val="en-US" w:eastAsia="zh-CN"/>
        </w:rPr>
        <w:t>4</w:t>
      </w:r>
      <w:r>
        <w:rPr>
          <w:rFonts w:hint="eastAsia" w:ascii="等线" w:hAnsi="等线" w:eastAsia="仿宋" w:cs="仿宋"/>
          <w:color w:val="auto"/>
          <w:sz w:val="28"/>
          <w:szCs w:val="28"/>
          <w:u w:val="none"/>
        </w:rPr>
        <w:t>年高职</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高专</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院校单独招生工作的通知》（湘教</w:t>
      </w:r>
      <w:r>
        <w:rPr>
          <w:rFonts w:hint="eastAsia" w:ascii="等线" w:hAnsi="等线" w:eastAsia="仿宋" w:cs="仿宋"/>
          <w:color w:val="auto"/>
          <w:sz w:val="28"/>
          <w:szCs w:val="28"/>
          <w:u w:val="none"/>
          <w:lang w:val="en-US" w:eastAsia="zh-CN"/>
        </w:rPr>
        <w:t>发</w:t>
      </w:r>
      <w:r>
        <w:rPr>
          <w:rFonts w:hint="eastAsia" w:ascii="等线" w:hAnsi="等线" w:eastAsia="仿宋" w:cs="仿宋"/>
          <w:color w:val="auto"/>
          <w:sz w:val="28"/>
          <w:szCs w:val="28"/>
          <w:u w:val="none"/>
        </w:rPr>
        <w:t>〔202</w:t>
      </w:r>
      <w:r>
        <w:rPr>
          <w:rFonts w:hint="eastAsia" w:ascii="等线" w:hAnsi="等线" w:eastAsia="仿宋" w:cs="仿宋"/>
          <w:color w:val="auto"/>
          <w:sz w:val="28"/>
          <w:szCs w:val="28"/>
          <w:u w:val="none"/>
          <w:lang w:val="en-US" w:eastAsia="zh-CN"/>
        </w:rPr>
        <w:t>3</w:t>
      </w:r>
      <w:r>
        <w:rPr>
          <w:rFonts w:hint="eastAsia" w:ascii="等线" w:hAnsi="等线" w:eastAsia="仿宋" w:cs="仿宋"/>
          <w:color w:val="auto"/>
          <w:sz w:val="28"/>
          <w:szCs w:val="28"/>
          <w:u w:val="none"/>
        </w:rPr>
        <w:t>〕</w:t>
      </w:r>
      <w:r>
        <w:rPr>
          <w:rFonts w:hint="eastAsia" w:ascii="等线" w:hAnsi="等线" w:eastAsia="仿宋" w:cs="仿宋"/>
          <w:color w:val="auto"/>
          <w:sz w:val="28"/>
          <w:szCs w:val="28"/>
          <w:u w:val="none"/>
          <w:lang w:val="en-US" w:eastAsia="zh-CN"/>
        </w:rPr>
        <w:t>49</w:t>
      </w:r>
      <w:r>
        <w:rPr>
          <w:rFonts w:hint="eastAsia" w:ascii="等线" w:hAnsi="等线" w:eastAsia="仿宋" w:cs="仿宋"/>
          <w:color w:val="auto"/>
          <w:sz w:val="28"/>
          <w:szCs w:val="28"/>
          <w:u w:val="none"/>
        </w:rPr>
        <w:t>号）</w:t>
      </w:r>
      <w:r>
        <w:rPr>
          <w:rFonts w:hint="eastAsia" w:ascii="等线" w:hAnsi="等线" w:eastAsia="仿宋" w:cs="仿宋"/>
          <w:color w:val="auto"/>
          <w:sz w:val="28"/>
          <w:szCs w:val="28"/>
          <w:u w:val="none"/>
          <w:lang w:val="en-US" w:eastAsia="zh-CN"/>
        </w:rPr>
        <w:t>有关要求</w:t>
      </w:r>
      <w:r>
        <w:rPr>
          <w:rFonts w:hint="eastAsia" w:ascii="等线" w:hAnsi="等线" w:eastAsia="仿宋" w:cs="仿宋"/>
          <w:color w:val="auto"/>
          <w:sz w:val="28"/>
          <w:szCs w:val="28"/>
          <w:u w:val="none"/>
        </w:rPr>
        <w:t>，结合学院单独招生工作</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以下简称单招</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实际，特制定本章程。</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0" w:firstLineChars="200"/>
        <w:textAlignment w:val="auto"/>
        <w:rPr>
          <w:rFonts w:ascii="等线" w:hAnsi="等线" w:eastAsia="仿宋" w:cs="仿宋"/>
          <w:color w:val="auto"/>
          <w:sz w:val="28"/>
          <w:szCs w:val="28"/>
          <w:u w:val="none"/>
        </w:rPr>
      </w:pPr>
      <w:r>
        <w:rPr>
          <w:rFonts w:hint="eastAsia" w:ascii="等线" w:hAnsi="等线" w:eastAsia="仿宋" w:cs="仿宋"/>
          <w:color w:val="auto"/>
          <w:sz w:val="28"/>
          <w:szCs w:val="28"/>
          <w:u w:val="none"/>
        </w:rPr>
        <w:t>学校</w:t>
      </w:r>
      <w:r>
        <w:rPr>
          <w:rFonts w:hint="eastAsia" w:ascii="等线" w:hAnsi="等线" w:eastAsia="仿宋" w:cs="仿宋"/>
          <w:color w:val="auto"/>
          <w:sz w:val="28"/>
          <w:szCs w:val="28"/>
          <w:u w:val="none"/>
          <w:lang w:val="en-US" w:eastAsia="zh-CN"/>
        </w:rPr>
        <w:t>全</w:t>
      </w:r>
      <w:r>
        <w:rPr>
          <w:rFonts w:hint="eastAsia" w:ascii="等线" w:hAnsi="等线" w:eastAsia="仿宋" w:cs="仿宋"/>
          <w:color w:val="auto"/>
          <w:sz w:val="28"/>
          <w:szCs w:val="28"/>
          <w:u w:val="none"/>
        </w:rPr>
        <w:t>称</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 xml:space="preserve">湖南高速铁路职业技术学院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等线" w:hAnsi="等线" w:eastAsia="仿宋" w:cs="仿宋"/>
          <w:color w:val="auto"/>
          <w:sz w:val="28"/>
          <w:szCs w:val="28"/>
          <w:u w:val="none"/>
          <w:lang w:val="en-US" w:eastAsia="zh-CN"/>
        </w:rPr>
      </w:pPr>
      <w:r>
        <w:rPr>
          <w:rFonts w:hint="eastAsia" w:ascii="等线" w:hAnsi="等线" w:eastAsia="仿宋" w:cs="仿宋"/>
          <w:color w:val="auto"/>
          <w:sz w:val="28"/>
          <w:szCs w:val="28"/>
          <w:u w:val="none"/>
          <w:lang w:val="en-US" w:eastAsia="zh-CN"/>
        </w:rPr>
        <w:t>办学地点</w:t>
      </w:r>
      <w:r>
        <w:rPr>
          <w:rFonts w:hint="eastAsia" w:ascii="等线" w:hAnsi="等线" w:eastAsia="仿宋" w:cs="仿宋"/>
          <w:color w:val="auto"/>
          <w:sz w:val="28"/>
          <w:szCs w:val="28"/>
          <w:u w:val="none"/>
        </w:rPr>
        <w:t>：</w:t>
      </w:r>
      <w:r>
        <w:rPr>
          <w:rFonts w:hint="eastAsia" w:ascii="等线" w:hAnsi="等线" w:eastAsia="仿宋" w:cs="仿宋"/>
          <w:color w:val="auto"/>
          <w:sz w:val="28"/>
          <w:szCs w:val="28"/>
          <w:u w:val="none"/>
          <w:lang w:val="en-US" w:eastAsia="zh-CN"/>
        </w:rPr>
        <w:t>湖南省衡阳市珠晖区三环东路南9号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等线" w:hAnsi="等线" w:eastAsia="仿宋" w:cs="仿宋"/>
          <w:color w:val="auto"/>
          <w:sz w:val="28"/>
          <w:szCs w:val="28"/>
          <w:u w:val="none"/>
          <w:lang w:eastAsia="zh-CN"/>
        </w:rPr>
      </w:pPr>
      <w:r>
        <w:rPr>
          <w:rFonts w:hint="eastAsia" w:ascii="等线" w:hAnsi="等线" w:eastAsia="仿宋" w:cs="仿宋"/>
          <w:color w:val="auto"/>
          <w:sz w:val="28"/>
          <w:szCs w:val="28"/>
          <w:u w:val="none"/>
          <w:lang w:val="en-US" w:eastAsia="zh-CN"/>
        </w:rPr>
        <w:t>主管部门：衡阳市人民政府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等线" w:hAnsi="等线" w:eastAsia="仿宋" w:cs="仿宋"/>
          <w:color w:val="auto"/>
          <w:sz w:val="28"/>
          <w:szCs w:val="28"/>
          <w:u w:val="none"/>
          <w:lang w:val="en-US" w:eastAsia="zh-CN"/>
        </w:rPr>
      </w:pPr>
      <w:r>
        <w:rPr>
          <w:rFonts w:hint="eastAsia" w:ascii="等线" w:hAnsi="等线" w:eastAsia="仿宋" w:cs="仿宋"/>
          <w:color w:val="auto"/>
          <w:sz w:val="28"/>
          <w:szCs w:val="28"/>
          <w:u w:val="none"/>
          <w:lang w:val="en-US" w:eastAsia="zh-CN"/>
        </w:rPr>
        <w:t>办学层次：高职</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专科</w:t>
      </w:r>
      <w:r>
        <w:rPr>
          <w:rFonts w:hint="eastAsia" w:ascii="等线" w:hAnsi="等线" w:eastAsia="仿宋" w:cs="仿宋"/>
          <w:color w:val="auto"/>
          <w:sz w:val="28"/>
          <w:szCs w:val="28"/>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等线" w:hAnsi="等线" w:eastAsia="仿宋" w:cs="仿宋"/>
          <w:color w:val="auto"/>
          <w:sz w:val="28"/>
          <w:szCs w:val="28"/>
          <w:u w:val="none"/>
          <w:lang w:val="en-US" w:eastAsia="zh-CN"/>
        </w:rPr>
      </w:pPr>
      <w:r>
        <w:rPr>
          <w:rFonts w:hint="eastAsia" w:ascii="等线" w:hAnsi="等线" w:eastAsia="仿宋" w:cs="仿宋"/>
          <w:color w:val="auto"/>
          <w:sz w:val="28"/>
          <w:szCs w:val="28"/>
          <w:u w:val="none"/>
          <w:lang w:val="en-US" w:eastAsia="zh-CN"/>
        </w:rPr>
        <w:t xml:space="preserve">湖南省院校代号：4760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ascii="等线" w:hAnsi="等线" w:eastAsia="仿宋" w:cs="仿宋"/>
          <w:color w:val="auto"/>
          <w:sz w:val="28"/>
          <w:szCs w:val="28"/>
          <w:u w:val="none"/>
        </w:rPr>
      </w:pPr>
      <w:r>
        <w:rPr>
          <w:rFonts w:hint="eastAsia" w:ascii="等线" w:hAnsi="等线" w:eastAsia="仿宋" w:cs="仿宋"/>
          <w:color w:val="auto"/>
          <w:sz w:val="28"/>
          <w:szCs w:val="28"/>
          <w:u w:val="none"/>
          <w:lang w:val="en-US" w:eastAsia="zh-CN"/>
        </w:rPr>
        <w:t>办学类型：公办</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0" w:firstLineChars="200"/>
        <w:textAlignment w:val="auto"/>
        <w:rPr>
          <w:rFonts w:hint="default" w:ascii="等线" w:hAnsi="等线" w:eastAsia="仿宋" w:cs="仿宋"/>
          <w:color w:val="auto"/>
          <w:sz w:val="28"/>
          <w:szCs w:val="28"/>
          <w:u w:val="none"/>
          <w:lang w:val="en-US" w:eastAsia="zh-CN"/>
        </w:rPr>
      </w:pPr>
      <w:r>
        <w:rPr>
          <w:rFonts w:hint="eastAsia" w:ascii="等线" w:hAnsi="等线" w:eastAsia="仿宋" w:cs="仿宋"/>
          <w:color w:val="auto"/>
          <w:sz w:val="28"/>
          <w:szCs w:val="28"/>
          <w:u w:val="none"/>
        </w:rPr>
        <w:t>颁发学历证书的学校名称</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湖南高速铁路职业技术学院</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证书种类</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普通高等学校全日制专科毕业证书</w:t>
      </w:r>
      <w:r>
        <w:rPr>
          <w:rFonts w:hint="eastAsia" w:ascii="等线" w:hAnsi="等线" w:eastAsia="仿宋" w:cs="仿宋"/>
          <w:color w:val="auto"/>
          <w:sz w:val="28"/>
          <w:szCs w:val="28"/>
          <w:u w:val="none"/>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0" w:firstLineChars="200"/>
        <w:textAlignment w:val="auto"/>
        <w:rPr>
          <w:rFonts w:ascii="等线" w:hAnsi="等线" w:eastAsia="仿宋" w:cs="仿宋"/>
          <w:color w:val="auto"/>
          <w:sz w:val="28"/>
          <w:szCs w:val="28"/>
          <w:u w:val="none"/>
        </w:rPr>
      </w:pPr>
      <w:r>
        <w:rPr>
          <w:rFonts w:hint="eastAsia" w:ascii="等线" w:hAnsi="等线" w:eastAsia="仿宋" w:cs="仿宋"/>
          <w:color w:val="auto"/>
          <w:sz w:val="28"/>
          <w:szCs w:val="28"/>
          <w:u w:val="none"/>
        </w:rPr>
        <w:t>学院</w:t>
      </w:r>
      <w:r>
        <w:rPr>
          <w:rFonts w:hint="eastAsia" w:ascii="等线" w:hAnsi="等线" w:eastAsia="仿宋" w:cs="仿宋"/>
          <w:color w:val="auto"/>
          <w:sz w:val="28"/>
          <w:szCs w:val="28"/>
          <w:u w:val="none"/>
          <w:lang w:val="en-US" w:eastAsia="zh-CN"/>
        </w:rPr>
        <w:t>单招</w:t>
      </w:r>
      <w:r>
        <w:rPr>
          <w:rFonts w:hint="eastAsia" w:ascii="等线" w:hAnsi="等线" w:eastAsia="仿宋" w:cs="仿宋"/>
          <w:color w:val="auto"/>
          <w:sz w:val="28"/>
          <w:szCs w:val="28"/>
          <w:u w:val="none"/>
        </w:rPr>
        <w:t>工作遵循“公平竞争、公</w:t>
      </w:r>
      <w:r>
        <w:rPr>
          <w:rFonts w:hint="eastAsia" w:ascii="等线" w:hAnsi="等线" w:eastAsia="仿宋" w:cs="仿宋"/>
          <w:color w:val="auto"/>
          <w:sz w:val="28"/>
          <w:szCs w:val="28"/>
          <w:u w:val="none"/>
          <w:lang w:val="en-US" w:eastAsia="zh-CN"/>
        </w:rPr>
        <w:t>正</w:t>
      </w:r>
      <w:r>
        <w:rPr>
          <w:rFonts w:hint="eastAsia" w:ascii="等线" w:hAnsi="等线" w:eastAsia="仿宋" w:cs="仿宋"/>
          <w:color w:val="auto"/>
          <w:sz w:val="28"/>
          <w:szCs w:val="28"/>
          <w:u w:val="none"/>
        </w:rPr>
        <w:t>选拔、公开</w:t>
      </w:r>
      <w:r>
        <w:rPr>
          <w:rFonts w:hint="eastAsia" w:ascii="等线" w:hAnsi="等线" w:eastAsia="仿宋" w:cs="仿宋"/>
          <w:color w:val="auto"/>
          <w:sz w:val="28"/>
          <w:szCs w:val="28"/>
          <w:u w:val="none"/>
          <w:lang w:val="en-US" w:eastAsia="zh-CN"/>
        </w:rPr>
        <w:t>透明</w:t>
      </w:r>
      <w:r>
        <w:rPr>
          <w:rFonts w:hint="eastAsia" w:ascii="等线" w:hAnsi="等线" w:eastAsia="仿宋" w:cs="仿宋"/>
          <w:color w:val="auto"/>
          <w:sz w:val="28"/>
          <w:szCs w:val="28"/>
          <w:u w:val="none"/>
        </w:rPr>
        <w:t>”的原则</w:t>
      </w:r>
      <w:r>
        <w:rPr>
          <w:rFonts w:hint="eastAsia" w:ascii="等线" w:hAnsi="等线" w:eastAsia="仿宋" w:cs="仿宋"/>
          <w:color w:val="auto"/>
          <w:sz w:val="28"/>
          <w:szCs w:val="28"/>
          <w:u w:val="none"/>
          <w:lang w:eastAsia="zh-CN"/>
        </w:rPr>
        <w:t>，坚决执行招生政策规定和纪律要求，严格</w:t>
      </w:r>
      <w:r>
        <w:rPr>
          <w:rFonts w:hint="eastAsia" w:ascii="等线" w:hAnsi="等线" w:eastAsia="仿宋" w:cs="仿宋"/>
          <w:color w:val="auto"/>
          <w:sz w:val="28"/>
          <w:szCs w:val="28"/>
          <w:u w:val="none"/>
          <w:lang w:val="en-US" w:eastAsia="zh-CN"/>
        </w:rPr>
        <w:t>实施考试招生“阳光工程”</w:t>
      </w:r>
      <w:r>
        <w:rPr>
          <w:rFonts w:hint="eastAsia" w:ascii="等线" w:hAnsi="等线" w:eastAsia="仿宋" w:cs="仿宋"/>
          <w:color w:val="auto"/>
          <w:sz w:val="28"/>
          <w:szCs w:val="28"/>
          <w:u w:val="none"/>
        </w:rPr>
        <w:t>。</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0" w:firstLineChars="200"/>
        <w:textAlignment w:val="auto"/>
        <w:rPr>
          <w:rFonts w:hint="default" w:ascii="等线" w:hAnsi="等线" w:eastAsia="仿宋" w:cs="仿宋"/>
          <w:color w:val="auto"/>
          <w:sz w:val="28"/>
          <w:szCs w:val="28"/>
          <w:u w:val="none"/>
          <w:lang w:val="en-US" w:eastAsia="zh-CN"/>
        </w:rPr>
      </w:pPr>
      <w:r>
        <w:rPr>
          <w:rFonts w:hint="eastAsia" w:ascii="等线" w:hAnsi="等线" w:eastAsia="仿宋" w:cs="仿宋"/>
          <w:color w:val="auto"/>
          <w:sz w:val="28"/>
          <w:szCs w:val="28"/>
          <w:u w:val="none"/>
        </w:rPr>
        <w:t>学院</w:t>
      </w:r>
      <w:r>
        <w:rPr>
          <w:rFonts w:hint="eastAsia" w:ascii="等线" w:hAnsi="等线" w:eastAsia="仿宋" w:cs="仿宋"/>
          <w:color w:val="auto"/>
          <w:sz w:val="28"/>
          <w:szCs w:val="28"/>
          <w:u w:val="none"/>
          <w:lang w:eastAsia="zh-CN"/>
        </w:rPr>
        <w:t>简介：湖南高速铁路职业技术学院前身为衡阳铁路工程学校，1951年由铁道部创办。学院占地面积</w:t>
      </w:r>
      <w:r>
        <w:rPr>
          <w:rFonts w:hint="eastAsia" w:ascii="等线" w:hAnsi="等线" w:eastAsia="仿宋" w:cs="仿宋"/>
          <w:color w:val="auto"/>
          <w:sz w:val="28"/>
          <w:szCs w:val="28"/>
          <w:u w:val="none"/>
          <w:lang w:val="en-US" w:eastAsia="zh-CN"/>
        </w:rPr>
        <w:t>850余亩，</w:t>
      </w:r>
      <w:r>
        <w:rPr>
          <w:rFonts w:hint="eastAsia" w:ascii="等线" w:hAnsi="等线" w:eastAsia="仿宋" w:cs="仿宋"/>
          <w:color w:val="auto"/>
          <w:sz w:val="28"/>
          <w:szCs w:val="28"/>
          <w:u w:val="none"/>
          <w:lang w:eastAsia="zh-CN"/>
        </w:rPr>
        <w:t>现有</w:t>
      </w:r>
      <w:r>
        <w:rPr>
          <w:rFonts w:hint="eastAsia" w:ascii="等线" w:hAnsi="等线" w:eastAsia="仿宋" w:cs="仿宋"/>
          <w:color w:val="auto"/>
          <w:sz w:val="28"/>
          <w:szCs w:val="28"/>
          <w:u w:val="none"/>
          <w:lang w:val="en-US" w:eastAsia="zh-CN"/>
        </w:rPr>
        <w:t>全日制在校生14000余人。</w:t>
      </w:r>
      <w:r>
        <w:rPr>
          <w:rFonts w:hint="eastAsia" w:ascii="等线" w:hAnsi="等线" w:eastAsia="仿宋" w:cs="仿宋"/>
          <w:color w:val="auto"/>
          <w:sz w:val="28"/>
          <w:szCs w:val="28"/>
          <w:u w:val="none"/>
          <w:lang w:eastAsia="zh-CN"/>
        </w:rPr>
        <w:t>设有</w:t>
      </w:r>
      <w:r>
        <w:rPr>
          <w:rFonts w:hint="eastAsia" w:ascii="等线" w:hAnsi="等线" w:eastAsia="仿宋" w:cs="仿宋"/>
          <w:color w:val="auto"/>
          <w:sz w:val="28"/>
          <w:szCs w:val="28"/>
          <w:u w:val="none"/>
          <w:lang w:val="en-US" w:eastAsia="zh-CN"/>
        </w:rPr>
        <w:t>7</w:t>
      </w:r>
      <w:r>
        <w:rPr>
          <w:rFonts w:hint="eastAsia" w:ascii="等线" w:hAnsi="等线" w:eastAsia="仿宋" w:cs="仿宋"/>
          <w:color w:val="auto"/>
          <w:sz w:val="28"/>
          <w:szCs w:val="28"/>
          <w:u w:val="none"/>
          <w:lang w:eastAsia="zh-CN"/>
        </w:rPr>
        <w:t>个二级学院，3</w:t>
      </w:r>
      <w:r>
        <w:rPr>
          <w:rFonts w:hint="eastAsia" w:ascii="等线" w:hAnsi="等线" w:eastAsia="仿宋" w:cs="仿宋"/>
          <w:color w:val="auto"/>
          <w:sz w:val="28"/>
          <w:szCs w:val="28"/>
          <w:u w:val="none"/>
          <w:lang w:val="en-US" w:eastAsia="zh-CN"/>
        </w:rPr>
        <w:t>4</w:t>
      </w:r>
      <w:r>
        <w:rPr>
          <w:rFonts w:hint="eastAsia" w:ascii="等线" w:hAnsi="等线" w:eastAsia="仿宋" w:cs="仿宋"/>
          <w:color w:val="auto"/>
          <w:sz w:val="28"/>
          <w:szCs w:val="28"/>
          <w:u w:val="none"/>
          <w:lang w:eastAsia="zh-CN"/>
        </w:rPr>
        <w:t>个专科专业和</w:t>
      </w:r>
      <w:r>
        <w:rPr>
          <w:rFonts w:hint="eastAsia" w:ascii="等线" w:hAnsi="等线" w:eastAsia="仿宋" w:cs="仿宋"/>
          <w:color w:val="auto"/>
          <w:sz w:val="28"/>
          <w:szCs w:val="28"/>
          <w:u w:val="none"/>
          <w:lang w:val="en-US" w:eastAsia="zh-CN"/>
        </w:rPr>
        <w:t>1个本科专业</w:t>
      </w:r>
      <w:r>
        <w:rPr>
          <w:rFonts w:hint="eastAsia" w:ascii="等线" w:hAnsi="等线" w:eastAsia="仿宋" w:cs="仿宋"/>
          <w:color w:val="auto"/>
          <w:sz w:val="28"/>
          <w:szCs w:val="28"/>
          <w:u w:val="none"/>
          <w:lang w:eastAsia="zh-CN"/>
        </w:rPr>
        <w:t>，拥有</w:t>
      </w:r>
      <w:r>
        <w:rPr>
          <w:rFonts w:hint="eastAsia" w:ascii="等线" w:hAnsi="等线" w:eastAsia="仿宋" w:cs="仿宋"/>
          <w:color w:val="auto"/>
          <w:sz w:val="28"/>
          <w:szCs w:val="28"/>
          <w:u w:val="none"/>
          <w:lang w:val="en-US" w:eastAsia="zh-CN"/>
        </w:rPr>
        <w:t>省高水平专业群3个、</w:t>
      </w:r>
      <w:r>
        <w:rPr>
          <w:rFonts w:hint="eastAsia" w:ascii="等线" w:hAnsi="等线" w:eastAsia="仿宋" w:cs="仿宋"/>
          <w:color w:val="auto"/>
          <w:sz w:val="28"/>
          <w:szCs w:val="28"/>
          <w:u w:val="none"/>
          <w:lang w:eastAsia="zh-CN"/>
        </w:rPr>
        <w:t>省级一流专业群</w:t>
      </w:r>
      <w:r>
        <w:rPr>
          <w:rFonts w:hint="eastAsia" w:ascii="等线" w:hAnsi="等线" w:eastAsia="仿宋" w:cs="仿宋"/>
          <w:color w:val="auto"/>
          <w:sz w:val="28"/>
          <w:szCs w:val="28"/>
          <w:u w:val="none"/>
          <w:lang w:val="en-US" w:eastAsia="zh-CN"/>
        </w:rPr>
        <w:t>3个，服务“三高四新”战略高水平专业群1个。</w:t>
      </w:r>
      <w:r>
        <w:rPr>
          <w:rFonts w:hint="eastAsia" w:ascii="等线" w:hAnsi="等线" w:eastAsia="仿宋" w:cs="仿宋"/>
          <w:color w:val="auto"/>
          <w:sz w:val="28"/>
          <w:szCs w:val="28"/>
          <w:u w:val="none"/>
          <w:lang w:eastAsia="zh-CN"/>
        </w:rPr>
        <w:t>是</w:t>
      </w:r>
      <w:r>
        <w:rPr>
          <w:rFonts w:hint="eastAsia" w:ascii="等线" w:hAnsi="等线" w:eastAsia="仿宋" w:cs="仿宋"/>
          <w:color w:val="auto"/>
          <w:sz w:val="28"/>
          <w:szCs w:val="28"/>
          <w:u w:val="none"/>
          <w:lang w:val="en-US" w:eastAsia="zh-CN"/>
        </w:rPr>
        <w:t>湖南省“楚怡”高水平高职学校、省卓越高职院校、省文明标兵校园。</w:t>
      </w:r>
      <w:r>
        <w:rPr>
          <w:rFonts w:hint="eastAsia" w:ascii="等线" w:hAnsi="等线" w:eastAsia="仿宋" w:cs="仿宋"/>
          <w:color w:val="auto"/>
          <w:sz w:val="28"/>
          <w:szCs w:val="28"/>
          <w:u w:val="none"/>
          <w:lang w:eastAsia="zh-CN"/>
        </w:rPr>
        <w:t>毕业生主要面向国铁集团、地铁公司、</w:t>
      </w:r>
      <w:r>
        <w:rPr>
          <w:rFonts w:hint="eastAsia" w:ascii="等线" w:hAnsi="等线" w:eastAsia="仿宋" w:cs="仿宋"/>
          <w:color w:val="auto"/>
          <w:sz w:val="28"/>
          <w:szCs w:val="28"/>
          <w:u w:val="none"/>
          <w:lang w:val="en-US" w:eastAsia="zh-CN"/>
        </w:rPr>
        <w:t>中国</w:t>
      </w:r>
      <w:r>
        <w:rPr>
          <w:rFonts w:hint="eastAsia" w:ascii="等线" w:hAnsi="等线" w:eastAsia="仿宋" w:cs="仿宋"/>
          <w:color w:val="auto"/>
          <w:sz w:val="28"/>
          <w:szCs w:val="28"/>
          <w:u w:val="none"/>
          <w:lang w:eastAsia="zh-CN"/>
        </w:rPr>
        <w:t>中铁、</w:t>
      </w:r>
      <w:r>
        <w:rPr>
          <w:rFonts w:hint="eastAsia" w:ascii="等线" w:hAnsi="等线" w:eastAsia="仿宋" w:cs="仿宋"/>
          <w:color w:val="auto"/>
          <w:sz w:val="28"/>
          <w:szCs w:val="28"/>
          <w:u w:val="none"/>
          <w:lang w:val="en-US" w:eastAsia="zh-CN"/>
        </w:rPr>
        <w:t>中国铁建</w:t>
      </w:r>
      <w:r>
        <w:rPr>
          <w:rFonts w:hint="eastAsia" w:ascii="等线" w:hAnsi="等线" w:eastAsia="仿宋" w:cs="仿宋"/>
          <w:color w:val="auto"/>
          <w:sz w:val="28"/>
          <w:szCs w:val="28"/>
          <w:u w:val="none"/>
          <w:lang w:eastAsia="zh-CN"/>
        </w:rPr>
        <w:t>等企业高质量就业，近三年毕业生就业率均达9</w:t>
      </w:r>
      <w:r>
        <w:rPr>
          <w:rFonts w:hint="eastAsia" w:ascii="等线" w:hAnsi="等线" w:eastAsia="仿宋" w:cs="仿宋"/>
          <w:color w:val="auto"/>
          <w:sz w:val="28"/>
          <w:szCs w:val="28"/>
          <w:u w:val="none"/>
          <w:lang w:val="en-US" w:eastAsia="zh-CN"/>
        </w:rPr>
        <w:t>6</w:t>
      </w:r>
      <w:r>
        <w:rPr>
          <w:rFonts w:hint="eastAsia" w:ascii="等线" w:hAnsi="等线" w:eastAsia="仿宋" w:cs="仿宋"/>
          <w:color w:val="auto"/>
          <w:sz w:val="28"/>
          <w:szCs w:val="28"/>
          <w:u w:val="none"/>
          <w:lang w:eastAsia="zh-CN"/>
        </w:rPr>
        <w:t>%以上，</w:t>
      </w:r>
      <w:r>
        <w:rPr>
          <w:rFonts w:hint="eastAsia" w:ascii="等线" w:hAnsi="等线" w:eastAsia="仿宋" w:cs="仿宋"/>
          <w:color w:val="auto"/>
          <w:sz w:val="28"/>
          <w:szCs w:val="28"/>
          <w:u w:val="none"/>
          <w:lang w:val="en-US" w:eastAsia="zh-CN"/>
        </w:rPr>
        <w:t>连续两次获评湖南省就业创业“一把手工程”优秀单位</w:t>
      </w:r>
      <w:r>
        <w:rPr>
          <w:rFonts w:hint="eastAsia" w:ascii="等线" w:hAnsi="等线" w:eastAsia="仿宋" w:cs="仿宋"/>
          <w:color w:val="auto"/>
          <w:sz w:val="28"/>
          <w:szCs w:val="28"/>
          <w:u w:val="none"/>
          <w:lang w:eastAsia="zh-CN"/>
        </w:rPr>
        <w:t>。办学7</w:t>
      </w:r>
      <w:r>
        <w:rPr>
          <w:rFonts w:hint="eastAsia" w:ascii="等线" w:hAnsi="等线" w:eastAsia="仿宋" w:cs="仿宋"/>
          <w:color w:val="auto"/>
          <w:sz w:val="28"/>
          <w:szCs w:val="28"/>
          <w:u w:val="none"/>
          <w:lang w:val="en-US" w:eastAsia="zh-CN"/>
        </w:rPr>
        <w:t>3</w:t>
      </w:r>
      <w:r>
        <w:rPr>
          <w:rFonts w:hint="eastAsia" w:ascii="等线" w:hAnsi="等线" w:eastAsia="仿宋" w:cs="仿宋"/>
          <w:color w:val="auto"/>
          <w:sz w:val="28"/>
          <w:szCs w:val="28"/>
          <w:u w:val="none"/>
          <w:lang w:eastAsia="zh-CN"/>
        </w:rPr>
        <w:t>年来，为中国铁路培养了近10万“铁军”，</w:t>
      </w:r>
      <w:r>
        <w:rPr>
          <w:rFonts w:hint="eastAsia" w:ascii="等线" w:hAnsi="等线" w:eastAsia="仿宋" w:cs="仿宋"/>
          <w:color w:val="auto"/>
          <w:sz w:val="28"/>
          <w:szCs w:val="28"/>
          <w:u w:val="none"/>
          <w:lang w:val="en-US" w:eastAsia="zh-CN"/>
        </w:rPr>
        <w:t>被誉为中国铁路的黄埔军校、站段长的摇篮</w:t>
      </w:r>
      <w:r>
        <w:rPr>
          <w:rFonts w:hint="eastAsia" w:ascii="等线" w:hAnsi="等线" w:eastAsia="仿宋" w:cs="仿宋"/>
          <w:color w:val="auto"/>
          <w:sz w:val="28"/>
          <w:szCs w:val="28"/>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等线" w:hAnsi="等线" w:eastAsia="仿宋" w:cs="仿宋"/>
          <w:color w:val="auto"/>
          <w:sz w:val="28"/>
          <w:szCs w:val="28"/>
          <w:u w:val="none"/>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jc w:val="center"/>
        <w:textAlignment w:val="auto"/>
        <w:rPr>
          <w:rFonts w:ascii="仿宋" w:hAnsi="仿宋" w:eastAsia="仿宋" w:cs="仿宋"/>
          <w:b/>
          <w:bCs/>
          <w:color w:val="auto"/>
          <w:sz w:val="32"/>
          <w:szCs w:val="32"/>
          <w:u w:val="none"/>
        </w:rPr>
      </w:pPr>
      <w:r>
        <w:rPr>
          <w:rFonts w:hint="eastAsia" w:ascii="仿宋" w:hAnsi="仿宋" w:eastAsia="仿宋" w:cs="仿宋"/>
          <w:b/>
          <w:bCs/>
          <w:color w:val="auto"/>
          <w:sz w:val="32"/>
          <w:szCs w:val="32"/>
          <w:u w:val="none"/>
        </w:rPr>
        <w:t>组织机构及职责</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0" w:firstLineChars="200"/>
        <w:textAlignment w:val="auto"/>
        <w:rPr>
          <w:rFonts w:ascii="等线" w:hAnsi="等线" w:eastAsia="仿宋" w:cs="仿宋"/>
          <w:color w:val="auto"/>
          <w:sz w:val="28"/>
          <w:szCs w:val="28"/>
          <w:u w:val="none"/>
        </w:rPr>
      </w:pPr>
      <w:r>
        <w:rPr>
          <w:rFonts w:hint="eastAsia" w:ascii="等线" w:hAnsi="等线" w:eastAsia="仿宋" w:cs="仿宋"/>
          <w:color w:val="auto"/>
          <w:sz w:val="28"/>
          <w:szCs w:val="28"/>
          <w:u w:val="none"/>
          <w:lang w:val="en-US" w:eastAsia="zh-CN"/>
        </w:rPr>
        <w:t xml:space="preserve"> </w:t>
      </w:r>
      <w:r>
        <w:rPr>
          <w:rFonts w:hint="eastAsia" w:ascii="等线" w:hAnsi="等线" w:eastAsia="仿宋" w:cs="仿宋"/>
          <w:color w:val="auto"/>
          <w:sz w:val="28"/>
          <w:szCs w:val="28"/>
          <w:u w:val="none"/>
        </w:rPr>
        <w:t>学院</w:t>
      </w:r>
      <w:r>
        <w:rPr>
          <w:rFonts w:hint="eastAsia" w:ascii="等线" w:hAnsi="等线" w:eastAsia="仿宋" w:cs="仿宋"/>
          <w:color w:val="auto"/>
          <w:sz w:val="28"/>
          <w:szCs w:val="28"/>
          <w:u w:val="none"/>
          <w:lang w:val="en-US" w:eastAsia="zh-CN"/>
        </w:rPr>
        <w:t>单独招生工作领导小组负责研究决定本院单招规模确定、政策制订等重大事项</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学</w:t>
      </w:r>
      <w:r>
        <w:rPr>
          <w:rFonts w:hint="eastAsia" w:ascii="等线" w:hAnsi="等线" w:eastAsia="仿宋" w:cs="仿宋"/>
          <w:color w:val="auto"/>
          <w:sz w:val="28"/>
          <w:szCs w:val="28"/>
          <w:u w:val="none"/>
          <w:lang w:val="en-US" w:eastAsia="zh-CN"/>
        </w:rPr>
        <w:t>院</w:t>
      </w:r>
      <w:r>
        <w:rPr>
          <w:rFonts w:hint="eastAsia" w:ascii="等线" w:hAnsi="等线" w:eastAsia="仿宋" w:cs="仿宋"/>
          <w:color w:val="auto"/>
          <w:sz w:val="28"/>
          <w:szCs w:val="28"/>
          <w:u w:val="none"/>
          <w:lang w:eastAsia="zh-CN"/>
        </w:rPr>
        <w:t>招生就业</w:t>
      </w:r>
      <w:r>
        <w:rPr>
          <w:rFonts w:hint="eastAsia" w:ascii="等线" w:hAnsi="等线" w:eastAsia="仿宋" w:cs="仿宋"/>
          <w:color w:val="auto"/>
          <w:sz w:val="28"/>
          <w:szCs w:val="28"/>
          <w:u w:val="none"/>
          <w:lang w:val="en-US" w:eastAsia="zh-CN"/>
        </w:rPr>
        <w:t>指导</w:t>
      </w:r>
      <w:r>
        <w:rPr>
          <w:rFonts w:hint="eastAsia" w:ascii="等线" w:hAnsi="等线" w:eastAsia="仿宋" w:cs="仿宋"/>
          <w:color w:val="auto"/>
          <w:sz w:val="28"/>
          <w:szCs w:val="28"/>
          <w:u w:val="none"/>
          <w:lang w:eastAsia="zh-CN"/>
        </w:rPr>
        <w:t>处</w:t>
      </w:r>
      <w:r>
        <w:rPr>
          <w:rFonts w:hint="eastAsia" w:ascii="等线" w:hAnsi="等线" w:eastAsia="仿宋" w:cs="仿宋"/>
          <w:color w:val="auto"/>
          <w:sz w:val="28"/>
          <w:szCs w:val="28"/>
          <w:u w:val="none"/>
        </w:rPr>
        <w:t>负责单招</w:t>
      </w:r>
      <w:r>
        <w:rPr>
          <w:rFonts w:hint="eastAsia" w:ascii="等线" w:hAnsi="等线" w:eastAsia="仿宋" w:cs="仿宋"/>
          <w:color w:val="auto"/>
          <w:sz w:val="28"/>
          <w:szCs w:val="28"/>
          <w:u w:val="none"/>
          <w:lang w:val="en-US" w:eastAsia="zh-CN"/>
        </w:rPr>
        <w:t>组织实施</w:t>
      </w:r>
      <w:r>
        <w:rPr>
          <w:rFonts w:hint="eastAsia" w:ascii="等线" w:hAnsi="等线" w:eastAsia="仿宋" w:cs="仿宋"/>
          <w:color w:val="auto"/>
          <w:sz w:val="28"/>
          <w:szCs w:val="28"/>
          <w:u w:val="none"/>
        </w:rPr>
        <w:t>的日常工作，</w:t>
      </w:r>
      <w:r>
        <w:rPr>
          <w:rFonts w:hint="eastAsia" w:ascii="等线" w:hAnsi="等线" w:eastAsia="仿宋" w:cs="仿宋"/>
          <w:color w:val="auto"/>
          <w:sz w:val="28"/>
          <w:szCs w:val="28"/>
          <w:u w:val="none"/>
          <w:lang w:eastAsia="zh-CN"/>
        </w:rPr>
        <w:t>学</w:t>
      </w:r>
      <w:r>
        <w:rPr>
          <w:rFonts w:hint="eastAsia" w:ascii="等线" w:hAnsi="等线" w:eastAsia="仿宋" w:cs="仿宋"/>
          <w:color w:val="auto"/>
          <w:sz w:val="28"/>
          <w:szCs w:val="28"/>
          <w:u w:val="none"/>
          <w:lang w:val="en-US" w:eastAsia="zh-CN"/>
        </w:rPr>
        <w:t>院教务处</w:t>
      </w:r>
      <w:r>
        <w:rPr>
          <w:rFonts w:hint="eastAsia" w:ascii="等线" w:hAnsi="等线" w:eastAsia="仿宋" w:cs="仿宋"/>
          <w:color w:val="auto"/>
          <w:sz w:val="28"/>
          <w:szCs w:val="28"/>
          <w:u w:val="none"/>
        </w:rPr>
        <w:t>负责单招的考试</w:t>
      </w:r>
      <w:r>
        <w:rPr>
          <w:rFonts w:hint="eastAsia" w:ascii="等线" w:hAnsi="等线" w:eastAsia="仿宋" w:cs="仿宋"/>
          <w:color w:val="auto"/>
          <w:sz w:val="28"/>
          <w:szCs w:val="28"/>
          <w:u w:val="none"/>
          <w:lang w:eastAsia="zh-CN"/>
        </w:rPr>
        <w:t>组织</w:t>
      </w:r>
      <w:r>
        <w:rPr>
          <w:rFonts w:hint="eastAsia" w:ascii="等线" w:hAnsi="等线" w:eastAsia="仿宋" w:cs="仿宋"/>
          <w:color w:val="auto"/>
          <w:sz w:val="28"/>
          <w:szCs w:val="28"/>
          <w:u w:val="none"/>
        </w:rPr>
        <w:t>工作。</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0" w:firstLineChars="200"/>
        <w:textAlignment w:val="auto"/>
        <w:rPr>
          <w:rFonts w:ascii="等线" w:hAnsi="等线" w:eastAsia="仿宋" w:cs="仿宋"/>
          <w:color w:val="auto"/>
          <w:sz w:val="28"/>
          <w:szCs w:val="28"/>
          <w:u w:val="none"/>
        </w:rPr>
      </w:pPr>
      <w:r>
        <w:rPr>
          <w:rFonts w:hint="eastAsia" w:ascii="等线" w:hAnsi="等线" w:eastAsia="仿宋" w:cs="仿宋"/>
          <w:color w:val="auto"/>
          <w:sz w:val="28"/>
          <w:szCs w:val="28"/>
          <w:u w:val="none"/>
        </w:rPr>
        <w:t>学</w:t>
      </w:r>
      <w:r>
        <w:rPr>
          <w:rFonts w:hint="eastAsia" w:ascii="等线" w:hAnsi="等线" w:eastAsia="仿宋" w:cs="仿宋"/>
          <w:color w:val="auto"/>
          <w:sz w:val="28"/>
          <w:szCs w:val="28"/>
          <w:u w:val="none"/>
          <w:lang w:val="en-US" w:eastAsia="zh-CN"/>
        </w:rPr>
        <w:t>院纪委负责全程监督检查单招工作</w:t>
      </w:r>
      <w:r>
        <w:rPr>
          <w:rFonts w:hint="eastAsia" w:ascii="等线" w:hAnsi="等线" w:eastAsia="仿宋" w:cs="仿宋"/>
          <w:color w:val="auto"/>
          <w:sz w:val="28"/>
          <w:szCs w:val="28"/>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ascii="等线" w:hAnsi="等线" w:eastAsia="仿宋" w:cs="仿宋"/>
          <w:color w:val="auto"/>
          <w:sz w:val="28"/>
          <w:szCs w:val="28"/>
          <w:u w:val="none"/>
        </w:rPr>
      </w:pP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jc w:val="center"/>
        <w:textAlignment w:val="auto"/>
        <w:rPr>
          <w:rFonts w:ascii="仿宋" w:hAnsi="仿宋" w:eastAsia="仿宋" w:cs="仿宋"/>
          <w:b/>
          <w:bCs/>
          <w:color w:val="auto"/>
          <w:sz w:val="32"/>
          <w:szCs w:val="32"/>
          <w:u w:val="none"/>
        </w:rPr>
      </w:pPr>
      <w:r>
        <w:rPr>
          <w:rFonts w:hint="eastAsia" w:ascii="仿宋" w:hAnsi="仿宋" w:eastAsia="仿宋" w:cs="仿宋"/>
          <w:b/>
          <w:bCs/>
          <w:color w:val="auto"/>
          <w:sz w:val="32"/>
          <w:szCs w:val="32"/>
          <w:u w:val="none"/>
          <w:lang w:val="en-US" w:eastAsia="zh-CN"/>
        </w:rPr>
        <w:t>单招报考</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0" w:firstLineChars="200"/>
        <w:textAlignment w:val="auto"/>
        <w:rPr>
          <w:rFonts w:ascii="等线" w:hAnsi="等线" w:eastAsia="仿宋" w:cs="仿宋"/>
          <w:color w:val="auto"/>
          <w:sz w:val="28"/>
          <w:szCs w:val="28"/>
          <w:u w:val="none"/>
        </w:rPr>
      </w:pPr>
      <w:r>
        <w:rPr>
          <w:rFonts w:hint="eastAsia" w:ascii="等线" w:hAnsi="等线" w:eastAsia="仿宋" w:cs="仿宋"/>
          <w:color w:val="auto"/>
          <w:sz w:val="28"/>
          <w:szCs w:val="28"/>
          <w:u w:val="none"/>
        </w:rPr>
        <w:t>符合我省2024年普通高考（含对口招生考试）报名条件并已参加高考报名的人员</w:t>
      </w:r>
      <w:r>
        <w:rPr>
          <w:rFonts w:hint="eastAsia" w:ascii="等线" w:hAnsi="等线" w:eastAsia="仿宋" w:cs="仿宋"/>
          <w:color w:val="auto"/>
          <w:sz w:val="28"/>
          <w:szCs w:val="28"/>
          <w:u w:val="none"/>
          <w:lang w:val="en-US" w:eastAsia="zh-CN"/>
        </w:rPr>
        <w:t>均可报名</w:t>
      </w:r>
      <w:r>
        <w:rPr>
          <w:rFonts w:hint="eastAsia" w:ascii="等线" w:hAnsi="等线" w:eastAsia="仿宋" w:cs="仿宋"/>
          <w:color w:val="auto"/>
          <w:sz w:val="28"/>
          <w:szCs w:val="28"/>
          <w:u w:val="none"/>
        </w:rPr>
        <w:t>。对于符合报名条件尚未参加高考报名、且有意愿报考单招的人员，须于2024年2月20日－22日到户籍所在县市区招生考试机构指定的报名点办理补报名手续。</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0" w:firstLineChars="200"/>
        <w:textAlignment w:val="auto"/>
        <w:rPr>
          <w:rFonts w:ascii="等线" w:hAnsi="等线" w:eastAsia="仿宋" w:cs="仿宋"/>
          <w:color w:val="auto"/>
          <w:sz w:val="28"/>
          <w:szCs w:val="28"/>
          <w:u w:val="none"/>
        </w:rPr>
      </w:pPr>
      <w:r>
        <w:rPr>
          <w:rFonts w:hint="eastAsia" w:ascii="等线" w:hAnsi="等线" w:eastAsia="仿宋" w:cs="仿宋"/>
          <w:color w:val="auto"/>
          <w:sz w:val="28"/>
          <w:szCs w:val="28"/>
          <w:u w:val="none"/>
          <w:lang w:val="en-US" w:eastAsia="zh-CN"/>
        </w:rPr>
        <w:t>全省</w:t>
      </w:r>
      <w:r>
        <w:rPr>
          <w:rFonts w:hint="eastAsia" w:ascii="等线" w:hAnsi="等线" w:eastAsia="仿宋" w:cs="仿宋"/>
          <w:color w:val="auto"/>
          <w:sz w:val="28"/>
          <w:szCs w:val="28"/>
          <w:u w:val="none"/>
        </w:rPr>
        <w:t>单招</w:t>
      </w:r>
      <w:r>
        <w:rPr>
          <w:rFonts w:hint="eastAsia" w:ascii="等线" w:hAnsi="等线" w:eastAsia="仿宋" w:cs="仿宋"/>
          <w:color w:val="auto"/>
          <w:sz w:val="28"/>
          <w:szCs w:val="28"/>
          <w:u w:val="none"/>
          <w:lang w:val="en-US" w:eastAsia="zh-CN"/>
        </w:rPr>
        <w:t>统一报考和填报志愿时间为</w:t>
      </w:r>
      <w:r>
        <w:rPr>
          <w:rFonts w:hint="eastAsia" w:ascii="等线" w:hAnsi="等线" w:eastAsia="仿宋" w:cs="仿宋"/>
          <w:color w:val="auto"/>
          <w:sz w:val="28"/>
          <w:szCs w:val="28"/>
          <w:u w:val="none"/>
        </w:rPr>
        <w:t>2024年2月27日－3月5日</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实行网上报考和填报志愿。</w:t>
      </w:r>
      <w:r>
        <w:rPr>
          <w:rFonts w:hint="eastAsia" w:ascii="等线" w:hAnsi="等线" w:eastAsia="仿宋" w:cs="仿宋"/>
          <w:color w:val="auto"/>
          <w:sz w:val="28"/>
          <w:szCs w:val="28"/>
          <w:u w:val="none"/>
        </w:rPr>
        <w:t>单招报考设第一志愿和第二志愿，考生可选择1－2所院校</w:t>
      </w:r>
      <w:r>
        <w:rPr>
          <w:rFonts w:hint="eastAsia" w:ascii="等线" w:hAnsi="等线" w:eastAsia="仿宋" w:cs="仿宋"/>
          <w:color w:val="auto"/>
          <w:sz w:val="28"/>
          <w:szCs w:val="28"/>
          <w:u w:val="none"/>
          <w:lang w:val="en-US" w:eastAsia="zh-CN"/>
        </w:rPr>
        <w:t>在指定网上平台进行报考</w:t>
      </w:r>
      <w:r>
        <w:rPr>
          <w:rFonts w:hint="eastAsia" w:ascii="等线" w:hAnsi="等线" w:eastAsia="仿宋" w:cs="仿宋"/>
          <w:color w:val="auto"/>
          <w:sz w:val="28"/>
          <w:szCs w:val="28"/>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等线" w:hAnsi="等线" w:eastAsia="仿宋" w:cs="仿宋"/>
          <w:color w:val="auto"/>
          <w:sz w:val="28"/>
          <w:szCs w:val="28"/>
          <w:u w:val="none"/>
          <w:lang w:val="en-US" w:eastAsia="zh-CN"/>
        </w:rPr>
      </w:pPr>
      <w:r>
        <w:rPr>
          <w:rFonts w:hint="eastAsia" w:ascii="等线" w:hAnsi="等线" w:eastAsia="仿宋" w:cs="仿宋"/>
          <w:color w:val="auto"/>
          <w:sz w:val="28"/>
          <w:szCs w:val="28"/>
          <w:u w:val="none"/>
          <w:lang w:val="en-US" w:eastAsia="zh-CN"/>
        </w:rPr>
        <w:t>在此期间，考生</w:t>
      </w:r>
      <w:r>
        <w:rPr>
          <w:rFonts w:hint="eastAsia" w:ascii="等线" w:hAnsi="等线" w:eastAsia="仿宋" w:cs="仿宋"/>
          <w:color w:val="auto"/>
          <w:sz w:val="28"/>
          <w:szCs w:val="28"/>
          <w:u w:val="none"/>
        </w:rPr>
        <w:t>可登录湖南省普通高校招生考试考生综合信息平台（以下简称“考生综合信息平台”）（网址：https://ks.hneao.cn）或“潇湘高考”APP（通过苹果应用商店、腾讯应用宝、华为应用商店、小米应用商店或“考生综合信息平台”首页下载APP）填报报考志愿信息</w:t>
      </w:r>
      <w:r>
        <w:rPr>
          <w:rFonts w:hint="eastAsia" w:ascii="仿宋" w:hAnsi="仿宋" w:eastAsia="仿宋" w:cs="仿宋"/>
          <w:color w:val="auto"/>
          <w:kern w:val="2"/>
          <w:sz w:val="28"/>
          <w:szCs w:val="28"/>
          <w:u w:val="none"/>
          <w:lang w:val="en-US" w:eastAsia="zh-CN" w:bidi="ar-SA"/>
        </w:rPr>
        <w:t>。</w:t>
      </w:r>
      <w:r>
        <w:rPr>
          <w:rFonts w:hint="eastAsia" w:ascii="等线" w:hAnsi="等线" w:eastAsia="仿宋" w:cs="仿宋"/>
          <w:color w:val="auto"/>
          <w:sz w:val="28"/>
          <w:szCs w:val="28"/>
          <w:u w:val="none"/>
          <w:lang w:val="en-US" w:eastAsia="zh-CN"/>
        </w:rPr>
        <w:t>请考生及时关注我</w:t>
      </w:r>
      <w:r>
        <w:rPr>
          <w:rFonts w:hint="eastAsia" w:ascii="等线" w:hAnsi="等线" w:eastAsia="仿宋" w:cs="仿宋"/>
          <w:color w:val="auto"/>
          <w:sz w:val="28"/>
          <w:szCs w:val="28"/>
          <w:u w:val="none"/>
        </w:rPr>
        <w:t>院</w:t>
      </w:r>
      <w:r>
        <w:rPr>
          <w:rFonts w:hint="eastAsia" w:ascii="等线" w:hAnsi="等线" w:eastAsia="仿宋" w:cs="仿宋"/>
          <w:color w:val="auto"/>
          <w:sz w:val="28"/>
          <w:szCs w:val="28"/>
          <w:u w:val="none"/>
          <w:lang w:val="en-US" w:eastAsia="zh-CN"/>
        </w:rPr>
        <w:t>网站（</w:t>
      </w:r>
      <w:r>
        <w:rPr>
          <w:rFonts w:hint="default" w:ascii="仿宋_GB2312" w:hAnsi="微软雅黑" w:eastAsia="仿宋_GB2312" w:cs="仿宋_GB2312"/>
          <w:i w:val="0"/>
          <w:iCs w:val="0"/>
          <w:color w:val="auto"/>
          <w:spacing w:val="0"/>
          <w:sz w:val="32"/>
          <w:szCs w:val="32"/>
          <w:u w:val="none"/>
        </w:rPr>
        <w:t>https://www.htcrh.com/</w:t>
      </w:r>
      <w:r>
        <w:rPr>
          <w:rFonts w:hint="eastAsia" w:ascii="等线" w:hAnsi="等线" w:eastAsia="仿宋" w:cs="仿宋"/>
          <w:color w:val="auto"/>
          <w:sz w:val="28"/>
          <w:szCs w:val="28"/>
          <w:u w:val="none"/>
          <w:lang w:val="en-US" w:eastAsia="zh-CN"/>
        </w:rPr>
        <w:t>）公布的有关信息。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等线" w:hAnsi="等线" w:eastAsia="仿宋" w:cs="仿宋"/>
          <w:color w:val="auto"/>
          <w:sz w:val="28"/>
          <w:szCs w:val="28"/>
          <w:u w:val="none"/>
          <w:lang w:val="en-US" w:eastAsia="zh-CN"/>
        </w:rPr>
      </w:pPr>
      <w:r>
        <w:rPr>
          <w:rFonts w:hint="eastAsia" w:ascii="等线" w:hAnsi="等线" w:eastAsia="仿宋" w:cs="仿宋"/>
          <w:color w:val="auto"/>
          <w:sz w:val="28"/>
          <w:szCs w:val="28"/>
          <w:u w:val="none"/>
          <w:lang w:val="en-US" w:eastAsia="zh-CN"/>
        </w:rPr>
        <w:t>信息</w:t>
      </w:r>
      <w:r>
        <w:rPr>
          <w:rFonts w:hint="default" w:ascii="等线" w:hAnsi="等线" w:eastAsia="仿宋" w:cs="仿宋"/>
          <w:color w:val="auto"/>
          <w:sz w:val="28"/>
          <w:szCs w:val="28"/>
          <w:u w:val="none"/>
        </w:rPr>
        <w:t>查询流程如下：1.登陆学院网站；2.点击屏幕上方“招生就业”栏目；3.点击“招生信息网”；4.见屏幕右下方“单招专栏”公告。</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宋体"/>
          <w:color w:val="auto"/>
          <w:kern w:val="0"/>
          <w:sz w:val="28"/>
          <w:u w:val="none"/>
          <w:lang w:val="en-US" w:eastAsia="zh-CN"/>
        </w:rPr>
      </w:pPr>
      <w:r>
        <w:rPr>
          <w:rFonts w:hint="eastAsia" w:ascii="等线" w:hAnsi="等线" w:eastAsia="仿宋" w:cs="仿宋"/>
          <w:b/>
          <w:bCs/>
          <w:color w:val="auto"/>
          <w:sz w:val="28"/>
          <w:szCs w:val="28"/>
          <w:u w:val="none"/>
          <w:lang w:val="en-US" w:eastAsia="zh-CN"/>
        </w:rPr>
        <w:t>第十条</w:t>
      </w:r>
      <w:r>
        <w:rPr>
          <w:rFonts w:hint="eastAsia" w:ascii="等线" w:hAnsi="等线" w:eastAsia="仿宋" w:cs="仿宋"/>
          <w:color w:val="auto"/>
          <w:sz w:val="28"/>
          <w:szCs w:val="28"/>
          <w:u w:val="none"/>
          <w:lang w:val="en-US" w:eastAsia="zh-CN"/>
        </w:rPr>
        <w:t xml:space="preserve"> 填报专业要求。我院实行专业组志愿，A类、B类考生在填报我院志愿时，需选择1个专业组中的2个专业，并确定是否选择专业服从调剂。C类、D类考生在填报我院志愿时，需选择1个专业组中的3个专业，并确定是否选择专业服从调剂。</w:t>
      </w:r>
      <w:r>
        <w:rPr>
          <w:rFonts w:hint="eastAsia" w:ascii="仿宋" w:hAnsi="仿宋" w:eastAsia="仿宋" w:cs="宋体"/>
          <w:color w:val="auto"/>
          <w:kern w:val="0"/>
          <w:sz w:val="28"/>
          <w:u w:val="none"/>
          <w:lang w:val="en-US" w:eastAsia="zh-CN"/>
        </w:rPr>
        <w:t>跨专业组填报志愿，按志愿先后顺序，所填第二专业组专业志愿为无效志愿。</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等线" w:hAnsi="等线" w:eastAsia="仿宋" w:cs="仿宋"/>
          <w:color w:val="auto"/>
          <w:sz w:val="28"/>
          <w:szCs w:val="28"/>
          <w:u w:val="none"/>
        </w:rPr>
      </w:pPr>
      <w:r>
        <w:rPr>
          <w:rFonts w:hint="eastAsia" w:ascii="等线" w:hAnsi="等线" w:eastAsia="仿宋" w:cs="仿宋"/>
          <w:b/>
          <w:bCs/>
          <w:color w:val="auto"/>
          <w:sz w:val="28"/>
          <w:szCs w:val="28"/>
          <w:u w:val="none"/>
          <w:lang w:eastAsia="zh-CN"/>
        </w:rPr>
        <w:t>第十一条</w:t>
      </w:r>
      <w:r>
        <w:rPr>
          <w:rFonts w:hint="eastAsia" w:ascii="等线" w:hAnsi="等线" w:eastAsia="仿宋" w:cs="仿宋"/>
          <w:b/>
          <w:bCs/>
          <w:color w:val="auto"/>
          <w:sz w:val="28"/>
          <w:szCs w:val="28"/>
          <w:u w:val="none"/>
          <w:lang w:val="en-US" w:eastAsia="zh-CN"/>
        </w:rPr>
        <w:t xml:space="preserve"> </w:t>
      </w:r>
      <w:r>
        <w:rPr>
          <w:rFonts w:hint="eastAsia" w:ascii="等线" w:hAnsi="等线" w:eastAsia="仿宋" w:cs="仿宋"/>
          <w:color w:val="auto"/>
          <w:sz w:val="28"/>
          <w:szCs w:val="28"/>
          <w:u w:val="none"/>
          <w:lang w:val="en-US" w:eastAsia="zh-CN"/>
        </w:rPr>
        <w:t>考生</w:t>
      </w:r>
      <w:r>
        <w:rPr>
          <w:rFonts w:hint="eastAsia" w:ascii="等线" w:hAnsi="等线" w:eastAsia="仿宋" w:cs="仿宋"/>
          <w:color w:val="auto"/>
          <w:sz w:val="28"/>
          <w:szCs w:val="28"/>
          <w:u w:val="none"/>
        </w:rPr>
        <w:t>身份认定。退役军人由户籍所在县（市、区）退役军人事务部门进行认定。</w:t>
      </w:r>
      <w:r>
        <w:rPr>
          <w:rFonts w:hint="eastAsia" w:ascii="等线" w:hAnsi="等线" w:eastAsia="仿宋" w:cs="仿宋"/>
          <w:color w:val="auto"/>
          <w:sz w:val="28"/>
          <w:szCs w:val="28"/>
          <w:u w:val="none"/>
          <w:lang w:eastAsia="zh-CN"/>
        </w:rPr>
        <w:t>相关</w:t>
      </w:r>
      <w:r>
        <w:rPr>
          <w:rFonts w:hint="eastAsia" w:ascii="等线" w:hAnsi="等线" w:eastAsia="仿宋" w:cs="仿宋"/>
          <w:color w:val="auto"/>
          <w:sz w:val="28"/>
          <w:szCs w:val="28"/>
          <w:u w:val="none"/>
        </w:rPr>
        <w:t>证明材料由考生在规定时间内提供给我</w:t>
      </w:r>
      <w:r>
        <w:rPr>
          <w:rFonts w:hint="eastAsia" w:ascii="等线" w:hAnsi="等线" w:eastAsia="仿宋" w:cs="仿宋"/>
          <w:color w:val="auto"/>
          <w:sz w:val="28"/>
          <w:szCs w:val="28"/>
          <w:u w:val="none"/>
          <w:lang w:val="en-US" w:eastAsia="zh-CN"/>
        </w:rPr>
        <w:t>院</w:t>
      </w:r>
      <w:r>
        <w:rPr>
          <w:rFonts w:hint="eastAsia" w:ascii="等线" w:hAnsi="等线" w:eastAsia="仿宋" w:cs="仿宋"/>
          <w:color w:val="auto"/>
          <w:sz w:val="28"/>
          <w:szCs w:val="28"/>
          <w:u w:val="none"/>
        </w:rPr>
        <w:t>审核</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不能</w:t>
      </w:r>
      <w:r>
        <w:rPr>
          <w:rFonts w:hint="eastAsia" w:ascii="等线" w:hAnsi="等线" w:eastAsia="仿宋" w:cs="仿宋"/>
          <w:color w:val="auto"/>
          <w:sz w:val="28"/>
          <w:szCs w:val="28"/>
          <w:u w:val="none"/>
          <w:lang w:eastAsia="zh-CN"/>
        </w:rPr>
        <w:t>按要求</w:t>
      </w:r>
      <w:r>
        <w:rPr>
          <w:rFonts w:hint="eastAsia" w:ascii="等线" w:hAnsi="等线" w:eastAsia="仿宋" w:cs="仿宋"/>
          <w:color w:val="auto"/>
          <w:sz w:val="28"/>
          <w:szCs w:val="28"/>
          <w:u w:val="none"/>
        </w:rPr>
        <w:t>提供证明材料的考生只能以普通高中往届生或同等学力人员身份报考，提供虚假证明材料的将依据教育部相关规定取消高考报名资格，已录取的取消录取资格。</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等线" w:hAnsi="等线" w:eastAsia="仿宋" w:cs="仿宋"/>
          <w:color w:val="auto"/>
          <w:sz w:val="28"/>
          <w:szCs w:val="28"/>
          <w:u w:val="none"/>
        </w:rPr>
      </w:pPr>
      <w:r>
        <w:rPr>
          <w:rFonts w:hint="eastAsia" w:ascii="等线" w:hAnsi="等线" w:eastAsia="仿宋" w:cs="仿宋"/>
          <w:color w:val="auto"/>
          <w:sz w:val="28"/>
          <w:szCs w:val="28"/>
          <w:u w:val="none"/>
          <w:lang w:val="en-US" w:eastAsia="zh-CN"/>
        </w:rPr>
        <w:t>1.退役军人考生</w:t>
      </w:r>
      <w:r>
        <w:rPr>
          <w:rFonts w:hint="eastAsia" w:ascii="等线" w:hAnsi="等线" w:eastAsia="仿宋" w:cs="仿宋"/>
          <w:color w:val="auto"/>
          <w:sz w:val="28"/>
          <w:szCs w:val="28"/>
          <w:u w:val="none"/>
        </w:rPr>
        <w:t>资格证明材料</w:t>
      </w:r>
      <w:r>
        <w:rPr>
          <w:rFonts w:hint="eastAsia" w:ascii="等线" w:hAnsi="等线" w:eastAsia="仿宋" w:cs="仿宋"/>
          <w:color w:val="auto"/>
          <w:sz w:val="28"/>
          <w:szCs w:val="28"/>
          <w:u w:val="none"/>
          <w:lang w:eastAsia="zh-CN"/>
        </w:rPr>
        <w:t>：本人身份证</w:t>
      </w:r>
      <w:r>
        <w:rPr>
          <w:rFonts w:hint="eastAsia" w:ascii="等线" w:hAnsi="等线" w:eastAsia="仿宋" w:cs="仿宋"/>
          <w:color w:val="auto"/>
          <w:sz w:val="28"/>
          <w:szCs w:val="28"/>
          <w:u w:val="none"/>
          <w:lang w:val="en-US" w:eastAsia="zh-CN"/>
        </w:rPr>
        <w:t>原件及</w:t>
      </w:r>
      <w:r>
        <w:rPr>
          <w:rFonts w:hint="eastAsia" w:ascii="等线" w:hAnsi="等线" w:eastAsia="仿宋" w:cs="仿宋"/>
          <w:color w:val="auto"/>
          <w:sz w:val="28"/>
          <w:szCs w:val="28"/>
          <w:u w:val="none"/>
          <w:lang w:eastAsia="zh-CN"/>
        </w:rPr>
        <w:t>复印件，</w:t>
      </w:r>
      <w:r>
        <w:rPr>
          <w:rFonts w:hint="eastAsia" w:ascii="等线" w:hAnsi="等线" w:eastAsia="仿宋" w:cs="仿宋"/>
          <w:color w:val="auto"/>
          <w:sz w:val="28"/>
          <w:szCs w:val="28"/>
          <w:u w:val="none"/>
          <w:lang w:val="en-US" w:eastAsia="zh-CN"/>
        </w:rPr>
        <w:t>经</w:t>
      </w:r>
      <w:r>
        <w:rPr>
          <w:rFonts w:hint="eastAsia" w:ascii="等线" w:hAnsi="等线" w:eastAsia="仿宋" w:cs="仿宋"/>
          <w:color w:val="auto"/>
          <w:sz w:val="28"/>
          <w:szCs w:val="28"/>
          <w:u w:val="none"/>
        </w:rPr>
        <w:t>退役军人事务部门</w:t>
      </w:r>
      <w:r>
        <w:rPr>
          <w:rFonts w:hint="eastAsia" w:ascii="等线" w:hAnsi="等线" w:eastAsia="仿宋" w:cs="仿宋"/>
          <w:color w:val="auto"/>
          <w:sz w:val="28"/>
          <w:szCs w:val="28"/>
          <w:u w:val="none"/>
          <w:lang w:val="en-US" w:eastAsia="zh-CN"/>
        </w:rPr>
        <w:t>认定盖章的</w:t>
      </w:r>
      <w:r>
        <w:rPr>
          <w:rFonts w:hint="eastAsia" w:ascii="等线" w:hAnsi="等线" w:eastAsia="仿宋" w:cs="仿宋"/>
          <w:color w:val="auto"/>
          <w:sz w:val="28"/>
          <w:szCs w:val="28"/>
          <w:u w:val="none"/>
        </w:rPr>
        <w:t>《湖南省202</w:t>
      </w:r>
      <w:r>
        <w:rPr>
          <w:rFonts w:hint="eastAsia" w:ascii="等线" w:hAnsi="等线" w:eastAsia="仿宋" w:cs="仿宋"/>
          <w:color w:val="auto"/>
          <w:sz w:val="28"/>
          <w:szCs w:val="28"/>
          <w:u w:val="none"/>
          <w:lang w:val="en-US" w:eastAsia="zh-CN"/>
        </w:rPr>
        <w:t>4</w:t>
      </w:r>
      <w:r>
        <w:rPr>
          <w:rFonts w:hint="eastAsia" w:ascii="等线" w:hAnsi="等线" w:eastAsia="仿宋" w:cs="仿宋"/>
          <w:color w:val="auto"/>
          <w:sz w:val="28"/>
          <w:szCs w:val="28"/>
          <w:u w:val="none"/>
        </w:rPr>
        <w:t>年高职单招报名身份审核（界定）表》</w:t>
      </w:r>
      <w:r>
        <w:rPr>
          <w:rFonts w:hint="eastAsia" w:ascii="等线" w:hAnsi="等线" w:eastAsia="仿宋" w:cs="仿宋"/>
          <w:color w:val="auto"/>
          <w:sz w:val="28"/>
          <w:szCs w:val="28"/>
          <w:u w:val="none"/>
          <w:lang w:val="en-US" w:eastAsia="zh-CN"/>
        </w:rPr>
        <w:t>原件，</w:t>
      </w:r>
      <w:r>
        <w:rPr>
          <w:rFonts w:hint="eastAsia" w:ascii="等线" w:hAnsi="等线" w:eastAsia="仿宋" w:cs="仿宋"/>
          <w:color w:val="auto"/>
          <w:sz w:val="28"/>
          <w:szCs w:val="28"/>
          <w:u w:val="none"/>
        </w:rPr>
        <w:t>退出现役证</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转业证</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原件及复印件</w:t>
      </w:r>
      <w:r>
        <w:rPr>
          <w:rFonts w:hint="eastAsia" w:ascii="等线" w:hAnsi="等线" w:eastAsia="仿宋" w:cs="仿宋"/>
          <w:color w:val="auto"/>
          <w:sz w:val="28"/>
          <w:szCs w:val="28"/>
          <w:u w:val="none"/>
        </w:rPr>
        <w:t>。</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等线" w:hAnsi="等线" w:eastAsia="仿宋" w:cs="仿宋"/>
          <w:color w:val="auto"/>
          <w:sz w:val="28"/>
          <w:szCs w:val="28"/>
          <w:u w:val="none"/>
          <w:lang w:val="en-US" w:eastAsia="zh-CN"/>
        </w:rPr>
      </w:pPr>
      <w:r>
        <w:rPr>
          <w:rFonts w:hint="eastAsia" w:ascii="等线" w:hAnsi="等线" w:eastAsia="仿宋" w:cs="仿宋"/>
          <w:color w:val="auto"/>
          <w:sz w:val="28"/>
          <w:szCs w:val="28"/>
          <w:u w:val="none"/>
          <w:lang w:val="en-US" w:eastAsia="zh-CN"/>
        </w:rPr>
        <w:t>2.体育特长类考生资格证明材料：</w:t>
      </w:r>
      <w:r>
        <w:rPr>
          <w:rFonts w:hint="eastAsia" w:ascii="等线" w:hAnsi="等线" w:eastAsia="仿宋" w:cs="仿宋"/>
          <w:color w:val="auto"/>
          <w:sz w:val="28"/>
          <w:szCs w:val="28"/>
          <w:u w:val="none"/>
          <w:lang w:eastAsia="zh-CN"/>
        </w:rPr>
        <w:t>本人身份证</w:t>
      </w:r>
      <w:r>
        <w:rPr>
          <w:rFonts w:hint="eastAsia" w:ascii="等线" w:hAnsi="等线" w:eastAsia="仿宋" w:cs="仿宋"/>
          <w:color w:val="auto"/>
          <w:sz w:val="28"/>
          <w:szCs w:val="28"/>
          <w:u w:val="none"/>
          <w:lang w:val="en-US" w:eastAsia="zh-CN"/>
        </w:rPr>
        <w:t>原件及</w:t>
      </w:r>
      <w:r>
        <w:rPr>
          <w:rFonts w:hint="eastAsia" w:ascii="等线" w:hAnsi="等线" w:eastAsia="仿宋" w:cs="仿宋"/>
          <w:color w:val="auto"/>
          <w:sz w:val="28"/>
          <w:szCs w:val="28"/>
          <w:u w:val="none"/>
          <w:lang w:eastAsia="zh-CN"/>
        </w:rPr>
        <w:t>复印件，</w:t>
      </w:r>
      <w:r>
        <w:rPr>
          <w:rFonts w:hint="eastAsia" w:ascii="等线" w:hAnsi="等线" w:eastAsia="仿宋" w:cs="仿宋"/>
          <w:color w:val="auto"/>
          <w:sz w:val="28"/>
          <w:szCs w:val="28"/>
          <w:u w:val="none"/>
          <w:lang w:val="en-US" w:eastAsia="zh-CN"/>
        </w:rPr>
        <w:t>国家二级运动员及以上等级资格证书原件及复印件，比赛获奖证书、比赛秩序册、成绩册原件及复印件。</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default" w:ascii="等线" w:hAnsi="等线" w:eastAsia="仿宋" w:cs="仿宋"/>
          <w:color w:val="auto"/>
          <w:sz w:val="28"/>
          <w:szCs w:val="28"/>
          <w:u w:val="none"/>
          <w:lang w:val="en-US"/>
        </w:rPr>
      </w:pPr>
      <w:r>
        <w:rPr>
          <w:rFonts w:hint="eastAsia" w:ascii="等线" w:hAnsi="等线" w:eastAsia="仿宋" w:cs="仿宋"/>
          <w:color w:val="auto"/>
          <w:sz w:val="28"/>
          <w:szCs w:val="28"/>
          <w:u w:val="none"/>
          <w:lang w:val="en-US" w:eastAsia="zh-CN"/>
        </w:rPr>
        <w:t>3.</w:t>
      </w:r>
      <w:r>
        <w:rPr>
          <w:rFonts w:hint="eastAsia" w:ascii="等线" w:hAnsi="等线" w:eastAsia="仿宋" w:cs="仿宋"/>
          <w:color w:val="auto"/>
          <w:sz w:val="28"/>
          <w:szCs w:val="28"/>
          <w:u w:val="none"/>
        </w:rPr>
        <w:t>材料提交时间及方式</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退役军人、体育特长类考生须在2024年2月27日—3月5日下午5:00前将符合上述要求的</w:t>
      </w:r>
      <w:r>
        <w:rPr>
          <w:rFonts w:hint="eastAsia" w:ascii="等线" w:hAnsi="等线" w:eastAsia="仿宋" w:cs="仿宋"/>
          <w:color w:val="auto"/>
          <w:sz w:val="28"/>
          <w:szCs w:val="28"/>
          <w:u w:val="none"/>
        </w:rPr>
        <w:t>证明材料</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通过现场提交方式交我院招生就业指导处招生科（学院活动中心二楼207室，联系方式：0734-2522039  2548115）。</w:t>
      </w:r>
    </w:p>
    <w:p>
      <w:pPr>
        <w:keepNext w:val="0"/>
        <w:keepLines w:val="0"/>
        <w:pageBreakBefore w:val="0"/>
        <w:numPr>
          <w:ilvl w:val="0"/>
          <w:numId w:val="2"/>
        </w:numPr>
        <w:kinsoku/>
        <w:wordWrap/>
        <w:overflowPunct/>
        <w:topLinePunct w:val="0"/>
        <w:autoSpaceDE/>
        <w:autoSpaceDN/>
        <w:bidi w:val="0"/>
        <w:adjustRightInd/>
        <w:snapToGrid/>
        <w:spacing w:before="156" w:beforeLines="50" w:after="156" w:afterLines="50" w:line="520" w:lineRule="exact"/>
        <w:jc w:val="center"/>
        <w:textAlignment w:val="auto"/>
        <w:rPr>
          <w:rFonts w:ascii="仿宋" w:hAnsi="仿宋" w:eastAsia="仿宋" w:cs="仿宋"/>
          <w:b/>
          <w:bCs/>
          <w:color w:val="auto"/>
          <w:sz w:val="32"/>
          <w:szCs w:val="32"/>
          <w:u w:val="none"/>
        </w:rPr>
      </w:pPr>
      <w:r>
        <w:rPr>
          <w:rFonts w:hint="eastAsia" w:ascii="仿宋" w:hAnsi="仿宋" w:eastAsia="仿宋" w:cs="仿宋"/>
          <w:b/>
          <w:bCs/>
          <w:color w:val="auto"/>
          <w:sz w:val="32"/>
          <w:szCs w:val="32"/>
          <w:u w:val="none"/>
        </w:rPr>
        <w:t>单招计划</w:t>
      </w:r>
      <w:r>
        <w:rPr>
          <w:rFonts w:hint="eastAsia" w:ascii="仿宋" w:hAnsi="仿宋" w:eastAsia="仿宋" w:cs="仿宋"/>
          <w:b/>
          <w:bCs/>
          <w:color w:val="auto"/>
          <w:sz w:val="32"/>
          <w:szCs w:val="32"/>
          <w:u w:val="none"/>
          <w:lang w:val="en-US" w:eastAsia="zh-CN"/>
        </w:rPr>
        <w:t>及专业</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2" w:firstLineChars="200"/>
        <w:jc w:val="left"/>
        <w:textAlignment w:val="auto"/>
        <w:rPr>
          <w:rFonts w:hint="eastAsia" w:ascii="等线" w:hAnsi="等线" w:eastAsia="仿宋" w:cs="仿宋"/>
          <w:color w:val="auto"/>
          <w:sz w:val="28"/>
          <w:szCs w:val="28"/>
          <w:u w:val="none"/>
        </w:rPr>
      </w:pPr>
      <w:r>
        <w:rPr>
          <w:rFonts w:hint="eastAsia" w:ascii="等线" w:hAnsi="等线" w:eastAsia="仿宋" w:cs="仿宋"/>
          <w:b/>
          <w:bCs/>
          <w:color w:val="auto"/>
          <w:sz w:val="28"/>
          <w:szCs w:val="28"/>
          <w:u w:val="none"/>
          <w:lang w:val="en-US" w:eastAsia="zh-CN"/>
        </w:rPr>
        <w:t>第十二条</w:t>
      </w:r>
      <w:r>
        <w:rPr>
          <w:rFonts w:hint="eastAsia" w:ascii="等线" w:hAnsi="等线" w:eastAsia="仿宋" w:cs="仿宋"/>
          <w:color w:val="auto"/>
          <w:sz w:val="28"/>
          <w:szCs w:val="28"/>
          <w:u w:val="none"/>
          <w:lang w:val="en-US" w:eastAsia="zh-CN"/>
        </w:rPr>
        <w:t xml:space="preserve">  我院</w:t>
      </w:r>
      <w:r>
        <w:rPr>
          <w:rFonts w:hint="eastAsia" w:ascii="等线" w:hAnsi="等线" w:eastAsia="仿宋" w:cs="仿宋"/>
          <w:color w:val="auto"/>
          <w:sz w:val="28"/>
          <w:szCs w:val="28"/>
          <w:u w:val="none"/>
        </w:rPr>
        <w:t>202</w:t>
      </w:r>
      <w:r>
        <w:rPr>
          <w:rFonts w:hint="eastAsia" w:ascii="等线" w:hAnsi="等线" w:eastAsia="仿宋" w:cs="仿宋"/>
          <w:color w:val="auto"/>
          <w:sz w:val="28"/>
          <w:szCs w:val="28"/>
          <w:u w:val="none"/>
          <w:lang w:val="en-US" w:eastAsia="zh-CN"/>
        </w:rPr>
        <w:t>4</w:t>
      </w:r>
      <w:r>
        <w:rPr>
          <w:rFonts w:hint="eastAsia" w:ascii="等线" w:hAnsi="等线" w:eastAsia="仿宋" w:cs="仿宋"/>
          <w:color w:val="auto"/>
          <w:sz w:val="28"/>
          <w:szCs w:val="28"/>
          <w:u w:val="none"/>
        </w:rPr>
        <w:t>年单招</w:t>
      </w:r>
      <w:r>
        <w:rPr>
          <w:rFonts w:hint="eastAsia" w:ascii="等线" w:hAnsi="等线" w:eastAsia="仿宋" w:cs="仿宋"/>
          <w:color w:val="auto"/>
          <w:sz w:val="28"/>
          <w:szCs w:val="28"/>
          <w:u w:val="none"/>
          <w:lang w:val="en-US" w:eastAsia="zh-CN"/>
        </w:rPr>
        <w:t>总</w:t>
      </w:r>
      <w:r>
        <w:rPr>
          <w:rFonts w:hint="eastAsia" w:ascii="等线" w:hAnsi="等线" w:eastAsia="仿宋" w:cs="仿宋"/>
          <w:color w:val="auto"/>
          <w:sz w:val="28"/>
          <w:szCs w:val="28"/>
          <w:u w:val="none"/>
        </w:rPr>
        <w:t>计划数为</w:t>
      </w:r>
      <w:r>
        <w:rPr>
          <w:rFonts w:hint="eastAsia" w:ascii="等线" w:hAnsi="等线" w:eastAsia="仿宋" w:cs="仿宋"/>
          <w:color w:val="auto"/>
          <w:sz w:val="28"/>
          <w:szCs w:val="28"/>
          <w:u w:val="none"/>
          <w:lang w:val="en-US" w:eastAsia="zh-CN"/>
        </w:rPr>
        <w:t>2500</w:t>
      </w:r>
      <w:r>
        <w:rPr>
          <w:rFonts w:hint="eastAsia" w:ascii="等线" w:hAnsi="等线" w:eastAsia="仿宋" w:cs="仿宋"/>
          <w:color w:val="auto"/>
          <w:sz w:val="28"/>
          <w:szCs w:val="28"/>
          <w:u w:val="none"/>
        </w:rPr>
        <w:t>人</w:t>
      </w:r>
      <w:r>
        <w:rPr>
          <w:rFonts w:hint="eastAsia" w:ascii="等线" w:hAnsi="等线" w:eastAsia="仿宋" w:cs="仿宋"/>
          <w:color w:val="auto"/>
          <w:sz w:val="28"/>
          <w:szCs w:val="28"/>
          <w:u w:val="none"/>
          <w:lang w:eastAsia="zh-CN"/>
        </w:rPr>
        <w:t>，其中包</w:t>
      </w:r>
      <w:r>
        <w:rPr>
          <w:rFonts w:hint="eastAsia" w:ascii="等线" w:hAnsi="等线" w:eastAsia="仿宋" w:cs="仿宋"/>
          <w:color w:val="auto"/>
          <w:sz w:val="28"/>
          <w:szCs w:val="28"/>
          <w:u w:val="none"/>
          <w:lang w:val="en-US" w:eastAsia="zh-CN"/>
        </w:rPr>
        <w:t>含单列计划的退役军人20人、体育特长生30人。我院2024年单招专业共32个，</w:t>
      </w:r>
      <w:r>
        <w:rPr>
          <w:rFonts w:hint="eastAsia" w:ascii="等线" w:hAnsi="等线" w:eastAsia="仿宋" w:cs="仿宋"/>
          <w:color w:val="auto"/>
          <w:sz w:val="28"/>
          <w:szCs w:val="28"/>
          <w:u w:val="none"/>
        </w:rPr>
        <w:t>分专业</w:t>
      </w:r>
      <w:r>
        <w:rPr>
          <w:rFonts w:hint="eastAsia" w:ascii="等线" w:hAnsi="等线" w:eastAsia="仿宋" w:cs="仿宋"/>
          <w:color w:val="auto"/>
          <w:sz w:val="28"/>
          <w:szCs w:val="28"/>
          <w:u w:val="none"/>
          <w:lang w:eastAsia="zh-CN"/>
        </w:rPr>
        <w:t>单招</w:t>
      </w:r>
      <w:r>
        <w:rPr>
          <w:rFonts w:hint="eastAsia" w:ascii="等线" w:hAnsi="等线" w:eastAsia="仿宋" w:cs="仿宋"/>
          <w:color w:val="auto"/>
          <w:sz w:val="28"/>
          <w:szCs w:val="28"/>
          <w:u w:val="none"/>
        </w:rPr>
        <w:t>计划及学费标准如下表，各专业最终学费标准以2</w:t>
      </w:r>
      <w:r>
        <w:rPr>
          <w:rFonts w:ascii="等线" w:hAnsi="等线" w:eastAsia="仿宋" w:cs="仿宋"/>
          <w:color w:val="auto"/>
          <w:sz w:val="28"/>
          <w:szCs w:val="28"/>
          <w:u w:val="none"/>
        </w:rPr>
        <w:t>02</w:t>
      </w:r>
      <w:r>
        <w:rPr>
          <w:rFonts w:hint="eastAsia" w:ascii="等线" w:hAnsi="等线" w:eastAsia="仿宋" w:cs="仿宋"/>
          <w:color w:val="auto"/>
          <w:sz w:val="28"/>
          <w:szCs w:val="28"/>
          <w:u w:val="none"/>
          <w:lang w:val="en-US" w:eastAsia="zh-CN"/>
        </w:rPr>
        <w:t>4</w:t>
      </w:r>
      <w:r>
        <w:rPr>
          <w:rFonts w:hint="eastAsia" w:ascii="等线" w:hAnsi="等线" w:eastAsia="仿宋" w:cs="仿宋"/>
          <w:color w:val="auto"/>
          <w:sz w:val="28"/>
          <w:szCs w:val="28"/>
          <w:u w:val="none"/>
        </w:rPr>
        <w:t>年湖南省</w:t>
      </w:r>
      <w:r>
        <w:rPr>
          <w:rFonts w:hint="eastAsia" w:ascii="等线" w:hAnsi="等线" w:eastAsia="仿宋" w:cs="仿宋"/>
          <w:color w:val="auto"/>
          <w:sz w:val="28"/>
          <w:szCs w:val="28"/>
          <w:u w:val="none"/>
          <w:lang w:val="en-US" w:eastAsia="zh-CN"/>
        </w:rPr>
        <w:t>发改</w:t>
      </w:r>
      <w:r>
        <w:rPr>
          <w:rFonts w:hint="eastAsia" w:ascii="等线" w:hAnsi="等线" w:eastAsia="仿宋" w:cs="仿宋"/>
          <w:color w:val="auto"/>
          <w:sz w:val="28"/>
          <w:szCs w:val="28"/>
          <w:u w:val="none"/>
        </w:rPr>
        <w:t>部门审核为准。</w:t>
      </w:r>
    </w:p>
    <w:tbl>
      <w:tblPr>
        <w:tblStyle w:val="10"/>
        <w:tblW w:w="85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73"/>
        <w:gridCol w:w="932"/>
        <w:gridCol w:w="3295"/>
        <w:gridCol w:w="1110"/>
        <w:gridCol w:w="870"/>
        <w:gridCol w:w="1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exact"/>
          <w:jc w:val="center"/>
        </w:trPr>
        <w:tc>
          <w:tcPr>
            <w:tcW w:w="1173" w:type="dxa"/>
            <w:tcBorders>
              <w:tl2br w:val="nil"/>
              <w:tr2bl w:val="nil"/>
            </w:tcBorders>
            <w:shd w:val="clear" w:color="auto" w:fill="FFFFFF"/>
            <w:noWrap/>
            <w:vAlign w:val="center"/>
          </w:tcPr>
          <w:p>
            <w:pPr>
              <w:widowControl/>
              <w:jc w:val="center"/>
              <w:textAlignment w:val="center"/>
              <w:rPr>
                <w:rFonts w:ascii="宋体" w:hAnsi="宋体" w:cs="宋体"/>
                <w:b w:val="0"/>
                <w:color w:val="auto"/>
                <w:kern w:val="0"/>
                <w:szCs w:val="21"/>
                <w:u w:val="none"/>
              </w:rPr>
            </w:pPr>
            <w:r>
              <w:rPr>
                <w:rFonts w:hint="eastAsia" w:ascii="宋体" w:hAnsi="宋体" w:cs="宋体"/>
                <w:b w:val="0"/>
                <w:bCs/>
                <w:color w:val="auto"/>
                <w:kern w:val="0"/>
                <w:szCs w:val="21"/>
                <w:u w:val="none"/>
                <w:lang w:bidi="ar"/>
              </w:rPr>
              <w:t>专业组</w:t>
            </w:r>
          </w:p>
        </w:tc>
        <w:tc>
          <w:tcPr>
            <w:tcW w:w="4227" w:type="dxa"/>
            <w:gridSpan w:val="2"/>
            <w:tcBorders>
              <w:tl2br w:val="nil"/>
              <w:tr2bl w:val="nil"/>
            </w:tcBorders>
            <w:shd w:val="clear" w:color="auto" w:fill="FFFFFF"/>
            <w:noWrap/>
            <w:vAlign w:val="center"/>
          </w:tcPr>
          <w:p>
            <w:pPr>
              <w:widowControl/>
              <w:jc w:val="center"/>
              <w:textAlignment w:val="center"/>
              <w:rPr>
                <w:rFonts w:ascii="宋体" w:hAnsi="宋体" w:cs="宋体"/>
                <w:b w:val="0"/>
                <w:color w:val="auto"/>
                <w:kern w:val="0"/>
                <w:szCs w:val="21"/>
                <w:u w:val="none"/>
              </w:rPr>
            </w:pPr>
            <w:r>
              <w:rPr>
                <w:rFonts w:hint="eastAsia" w:ascii="宋体" w:hAnsi="宋体" w:cs="宋体"/>
                <w:b w:val="0"/>
                <w:bCs/>
                <w:color w:val="auto"/>
                <w:kern w:val="0"/>
                <w:szCs w:val="21"/>
                <w:u w:val="none"/>
                <w:lang w:bidi="ar"/>
              </w:rPr>
              <w:t>专业名称</w:t>
            </w:r>
          </w:p>
        </w:tc>
        <w:tc>
          <w:tcPr>
            <w:tcW w:w="1110" w:type="dxa"/>
            <w:tcBorders>
              <w:tl2br w:val="nil"/>
              <w:tr2bl w:val="nil"/>
            </w:tcBorders>
            <w:shd w:val="clear" w:color="auto" w:fill="FFFFFF"/>
            <w:noWrap/>
            <w:vAlign w:val="center"/>
          </w:tcPr>
          <w:p>
            <w:pPr>
              <w:widowControl/>
              <w:jc w:val="center"/>
              <w:textAlignment w:val="center"/>
              <w:rPr>
                <w:rFonts w:hint="default" w:ascii="宋体" w:hAnsi="宋体" w:eastAsia="宋体" w:cs="宋体"/>
                <w:b w:val="0"/>
                <w:bCs/>
                <w:color w:val="auto"/>
                <w:kern w:val="0"/>
                <w:szCs w:val="21"/>
                <w:u w:val="none"/>
                <w:lang w:val="en-US" w:eastAsia="zh-CN" w:bidi="ar"/>
              </w:rPr>
            </w:pPr>
            <w:r>
              <w:rPr>
                <w:rFonts w:hint="eastAsia" w:ascii="宋体" w:hAnsi="宋体" w:cs="宋体"/>
                <w:b w:val="0"/>
                <w:bCs/>
                <w:color w:val="auto"/>
                <w:kern w:val="0"/>
                <w:szCs w:val="21"/>
                <w:u w:val="none"/>
                <w:lang w:val="en-US" w:eastAsia="zh-CN" w:bidi="ar"/>
              </w:rPr>
              <w:t>专业代码</w:t>
            </w:r>
          </w:p>
        </w:tc>
        <w:tc>
          <w:tcPr>
            <w:tcW w:w="870" w:type="dxa"/>
            <w:tcBorders>
              <w:tl2br w:val="nil"/>
              <w:tr2bl w:val="nil"/>
            </w:tcBorders>
            <w:shd w:val="clear" w:color="auto" w:fill="FFFFFF"/>
            <w:noWrap/>
            <w:vAlign w:val="center"/>
          </w:tcPr>
          <w:p>
            <w:pPr>
              <w:widowControl/>
              <w:jc w:val="center"/>
              <w:textAlignment w:val="center"/>
              <w:rPr>
                <w:rFonts w:ascii="宋体" w:hAnsi="宋体" w:cs="宋体"/>
                <w:b w:val="0"/>
                <w:color w:val="auto"/>
                <w:kern w:val="0"/>
                <w:szCs w:val="21"/>
                <w:u w:val="none"/>
              </w:rPr>
            </w:pPr>
            <w:r>
              <w:rPr>
                <w:rFonts w:hint="eastAsia" w:ascii="宋体" w:hAnsi="宋体" w:cs="宋体"/>
                <w:b w:val="0"/>
                <w:bCs/>
                <w:color w:val="auto"/>
                <w:kern w:val="0"/>
                <w:szCs w:val="21"/>
                <w:u w:val="none"/>
                <w:lang w:bidi="ar"/>
              </w:rPr>
              <w:t>计划数</w:t>
            </w:r>
          </w:p>
        </w:tc>
        <w:tc>
          <w:tcPr>
            <w:tcW w:w="1140" w:type="dxa"/>
            <w:tcBorders>
              <w:tl2br w:val="nil"/>
              <w:tr2bl w:val="nil"/>
            </w:tcBorders>
            <w:shd w:val="clear" w:color="auto" w:fill="FFFFFF"/>
            <w:noWrap/>
            <w:vAlign w:val="center"/>
          </w:tcPr>
          <w:p>
            <w:pPr>
              <w:widowControl/>
              <w:jc w:val="center"/>
              <w:textAlignment w:val="center"/>
              <w:rPr>
                <w:rFonts w:hint="eastAsia"/>
                <w:b w:val="0"/>
                <w:color w:val="auto"/>
                <w:u w:val="none"/>
                <w:lang w:eastAsia="zh-CN"/>
              </w:rPr>
            </w:pPr>
            <w:r>
              <w:rPr>
                <w:rFonts w:hint="eastAsia" w:ascii="宋体" w:hAnsi="宋体" w:cs="宋体"/>
                <w:b w:val="0"/>
                <w:bCs/>
                <w:color w:val="auto"/>
                <w:kern w:val="0"/>
                <w:szCs w:val="21"/>
                <w:u w:val="none"/>
                <w:lang w:bidi="ar"/>
              </w:rPr>
              <w:t>学费</w:t>
            </w:r>
          </w:p>
          <w:p>
            <w:pPr>
              <w:widowControl/>
              <w:jc w:val="center"/>
              <w:textAlignment w:val="center"/>
              <w:rPr>
                <w:rFonts w:ascii="宋体" w:hAnsi="宋体" w:cs="宋体"/>
                <w:b w:val="0"/>
                <w:color w:val="auto"/>
                <w:kern w:val="0"/>
                <w:szCs w:val="21"/>
                <w:u w:val="none"/>
              </w:rPr>
            </w:pPr>
            <w:r>
              <w:rPr>
                <w:rFonts w:hint="eastAsia" w:ascii="宋体" w:hAnsi="宋体" w:cs="宋体"/>
                <w:b w:val="0"/>
                <w:bCs/>
                <w:color w:val="auto"/>
                <w:kern w:val="0"/>
                <w:szCs w:val="21"/>
                <w:u w:val="none"/>
                <w:lang w:bidi="ar"/>
              </w:rPr>
              <w:t>（元/年）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exact"/>
          <w:jc w:val="center"/>
        </w:trPr>
        <w:tc>
          <w:tcPr>
            <w:tcW w:w="1173" w:type="dxa"/>
            <w:vMerge w:val="restart"/>
            <w:tcBorders>
              <w:tl2br w:val="nil"/>
              <w:tr2bl w:val="nil"/>
            </w:tcBorders>
            <w:shd w:val="clear" w:color="auto" w:fill="FFFFFF"/>
            <w:noWrap/>
            <w:vAlign w:val="center"/>
          </w:tcPr>
          <w:p>
            <w:pPr>
              <w:widowControl/>
              <w:jc w:val="center"/>
              <w:textAlignment w:val="center"/>
              <w:rPr>
                <w:rFonts w:ascii="宋体" w:hAnsi="宋体" w:cs="宋体"/>
                <w:b w:val="0"/>
                <w:color w:val="auto"/>
                <w:kern w:val="0"/>
                <w:szCs w:val="21"/>
                <w:u w:val="none"/>
              </w:rPr>
            </w:pPr>
            <w:r>
              <w:rPr>
                <w:rFonts w:hint="eastAsia" w:ascii="宋体" w:hAnsi="宋体" w:cs="宋体"/>
                <w:b/>
                <w:bCs/>
                <w:color w:val="auto"/>
                <w:kern w:val="0"/>
                <w:szCs w:val="21"/>
                <w:u w:val="none"/>
                <w:lang w:bidi="ar"/>
              </w:rPr>
              <w:t>专业组一</w:t>
            </w:r>
          </w:p>
        </w:tc>
        <w:tc>
          <w:tcPr>
            <w:tcW w:w="4227" w:type="dxa"/>
            <w:gridSpan w:val="2"/>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仿宋" w:hAnsi="仿宋" w:eastAsia="仿宋" w:cs="仿宋"/>
                <w:b w:val="0"/>
                <w:color w:val="auto"/>
                <w:kern w:val="0"/>
                <w:sz w:val="24"/>
                <w:szCs w:val="24"/>
                <w:u w:val="none"/>
                <w:lang w:val="en-US" w:eastAsia="en-US" w:bidi="ar"/>
              </w:rPr>
            </w:pPr>
            <w:r>
              <w:rPr>
                <w:rFonts w:hint="eastAsia" w:ascii="仿宋" w:hAnsi="仿宋" w:eastAsia="仿宋" w:cs="仿宋"/>
                <w:b w:val="0"/>
                <w:color w:val="auto"/>
                <w:kern w:val="0"/>
                <w:sz w:val="24"/>
                <w:szCs w:val="24"/>
                <w:u w:val="none"/>
                <w:lang w:val="en-US" w:eastAsia="zh-CN" w:bidi="ar"/>
              </w:rPr>
              <w:t>铁道工程技术</w:t>
            </w:r>
          </w:p>
        </w:tc>
        <w:tc>
          <w:tcPr>
            <w:tcW w:w="111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500101</w:t>
            </w:r>
          </w:p>
        </w:tc>
        <w:tc>
          <w:tcPr>
            <w:tcW w:w="87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55</w:t>
            </w:r>
          </w:p>
        </w:tc>
        <w:tc>
          <w:tcPr>
            <w:tcW w:w="114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5060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exact"/>
          <w:jc w:val="center"/>
        </w:trPr>
        <w:tc>
          <w:tcPr>
            <w:tcW w:w="1173" w:type="dxa"/>
            <w:vMerge w:val="continue"/>
            <w:tcBorders>
              <w:tl2br w:val="nil"/>
              <w:tr2bl w:val="nil"/>
            </w:tcBorders>
            <w:shd w:val="clear" w:color="auto" w:fill="FFFFFF"/>
            <w:vAlign w:val="center"/>
          </w:tcPr>
          <w:p>
            <w:pPr>
              <w:jc w:val="center"/>
              <w:rPr>
                <w:rFonts w:ascii="宋体" w:hAnsi="宋体" w:cs="宋体"/>
                <w:b w:val="0"/>
                <w:color w:val="auto"/>
                <w:kern w:val="0"/>
                <w:szCs w:val="21"/>
                <w:u w:val="none"/>
              </w:rPr>
            </w:pPr>
          </w:p>
        </w:tc>
        <w:tc>
          <w:tcPr>
            <w:tcW w:w="4227" w:type="dxa"/>
            <w:gridSpan w:val="2"/>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仿宋" w:hAnsi="仿宋" w:eastAsia="仿宋" w:cs="仿宋"/>
                <w:b w:val="0"/>
                <w:color w:val="auto"/>
                <w:kern w:val="0"/>
                <w:sz w:val="24"/>
                <w:szCs w:val="24"/>
                <w:u w:val="none"/>
                <w:lang w:val="en-US" w:eastAsia="en-US" w:bidi="ar"/>
              </w:rPr>
            </w:pPr>
            <w:r>
              <w:rPr>
                <w:rFonts w:hint="eastAsia" w:ascii="仿宋" w:hAnsi="仿宋" w:eastAsia="仿宋" w:cs="仿宋"/>
                <w:b w:val="0"/>
                <w:color w:val="auto"/>
                <w:kern w:val="0"/>
                <w:sz w:val="24"/>
                <w:szCs w:val="24"/>
                <w:u w:val="none"/>
                <w:lang w:val="en-US" w:eastAsia="zh-CN" w:bidi="ar"/>
              </w:rPr>
              <w:t>城市轨道交通工程技术</w:t>
            </w:r>
          </w:p>
        </w:tc>
        <w:tc>
          <w:tcPr>
            <w:tcW w:w="111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500601</w:t>
            </w:r>
          </w:p>
        </w:tc>
        <w:tc>
          <w:tcPr>
            <w:tcW w:w="87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60</w:t>
            </w:r>
          </w:p>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b w:val="0"/>
                <w:color w:val="auto"/>
                <w:kern w:val="0"/>
                <w:sz w:val="24"/>
                <w:szCs w:val="24"/>
                <w:u w:val="none"/>
                <w:lang w:val="en-US" w:eastAsia="zh-CN" w:bidi="ar"/>
              </w:rPr>
            </w:pPr>
          </w:p>
        </w:tc>
        <w:tc>
          <w:tcPr>
            <w:tcW w:w="114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exact"/>
          <w:jc w:val="center"/>
        </w:trPr>
        <w:tc>
          <w:tcPr>
            <w:tcW w:w="1173" w:type="dxa"/>
            <w:vMerge w:val="continue"/>
            <w:tcBorders>
              <w:tl2br w:val="nil"/>
              <w:tr2bl w:val="nil"/>
            </w:tcBorders>
            <w:shd w:val="clear" w:color="auto" w:fill="FFFFFF"/>
            <w:vAlign w:val="center"/>
          </w:tcPr>
          <w:p>
            <w:pPr>
              <w:jc w:val="center"/>
              <w:rPr>
                <w:rFonts w:ascii="宋体" w:hAnsi="宋体" w:cs="宋体"/>
                <w:b w:val="0"/>
                <w:color w:val="auto"/>
                <w:kern w:val="0"/>
                <w:szCs w:val="21"/>
                <w:u w:val="none"/>
              </w:rPr>
            </w:pPr>
          </w:p>
        </w:tc>
        <w:tc>
          <w:tcPr>
            <w:tcW w:w="4227" w:type="dxa"/>
            <w:gridSpan w:val="2"/>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仿宋" w:hAnsi="仿宋" w:eastAsia="仿宋" w:cs="仿宋"/>
                <w:b w:val="0"/>
                <w:color w:val="auto"/>
                <w:kern w:val="0"/>
                <w:sz w:val="24"/>
                <w:szCs w:val="24"/>
                <w:u w:val="none"/>
                <w:lang w:val="en-US" w:eastAsia="en-US" w:bidi="ar"/>
              </w:rPr>
            </w:pPr>
            <w:r>
              <w:rPr>
                <w:rFonts w:hint="eastAsia" w:ascii="仿宋" w:hAnsi="仿宋" w:eastAsia="仿宋" w:cs="仿宋"/>
                <w:b w:val="0"/>
                <w:color w:val="auto"/>
                <w:kern w:val="0"/>
                <w:sz w:val="24"/>
                <w:szCs w:val="24"/>
                <w:u w:val="none"/>
                <w:lang w:val="en-US" w:eastAsia="zh-CN" w:bidi="ar"/>
              </w:rPr>
              <w:t>道路与桥梁工程技术</w:t>
            </w:r>
          </w:p>
        </w:tc>
        <w:tc>
          <w:tcPr>
            <w:tcW w:w="111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500201</w:t>
            </w:r>
          </w:p>
        </w:tc>
        <w:tc>
          <w:tcPr>
            <w:tcW w:w="87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60</w:t>
            </w:r>
          </w:p>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b w:val="0"/>
                <w:color w:val="auto"/>
                <w:kern w:val="0"/>
                <w:sz w:val="24"/>
                <w:szCs w:val="24"/>
                <w:u w:val="none"/>
                <w:lang w:val="en-US" w:eastAsia="zh-CN" w:bidi="ar"/>
              </w:rPr>
            </w:pPr>
          </w:p>
        </w:tc>
        <w:tc>
          <w:tcPr>
            <w:tcW w:w="114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exact"/>
          <w:jc w:val="center"/>
        </w:trPr>
        <w:tc>
          <w:tcPr>
            <w:tcW w:w="1173" w:type="dxa"/>
            <w:vMerge w:val="continue"/>
            <w:tcBorders>
              <w:tl2br w:val="nil"/>
              <w:tr2bl w:val="nil"/>
            </w:tcBorders>
            <w:shd w:val="clear" w:color="auto" w:fill="FFFFFF"/>
            <w:vAlign w:val="center"/>
          </w:tcPr>
          <w:p>
            <w:pPr>
              <w:jc w:val="center"/>
              <w:rPr>
                <w:rFonts w:ascii="宋体" w:hAnsi="宋体" w:cs="宋体"/>
                <w:b w:val="0"/>
                <w:color w:val="auto"/>
                <w:kern w:val="0"/>
                <w:szCs w:val="21"/>
                <w:u w:val="none"/>
              </w:rPr>
            </w:pPr>
          </w:p>
        </w:tc>
        <w:tc>
          <w:tcPr>
            <w:tcW w:w="4227" w:type="dxa"/>
            <w:gridSpan w:val="2"/>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仿宋" w:hAnsi="仿宋" w:eastAsia="仿宋" w:cs="仿宋"/>
                <w:b w:val="0"/>
                <w:color w:val="auto"/>
                <w:kern w:val="0"/>
                <w:sz w:val="24"/>
                <w:szCs w:val="24"/>
                <w:u w:val="none"/>
                <w:lang w:val="en-US" w:eastAsia="en-US" w:bidi="ar"/>
              </w:rPr>
            </w:pPr>
            <w:r>
              <w:rPr>
                <w:rFonts w:hint="eastAsia" w:ascii="仿宋" w:hAnsi="仿宋" w:eastAsia="仿宋" w:cs="仿宋"/>
                <w:b w:val="0"/>
                <w:color w:val="auto"/>
                <w:kern w:val="0"/>
                <w:sz w:val="24"/>
                <w:szCs w:val="24"/>
                <w:u w:val="none"/>
                <w:lang w:val="en-US" w:eastAsia="zh-CN" w:bidi="ar"/>
              </w:rPr>
              <w:t>铁道桥梁隧道工程技术</w:t>
            </w:r>
          </w:p>
        </w:tc>
        <w:tc>
          <w:tcPr>
            <w:tcW w:w="111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500103</w:t>
            </w:r>
          </w:p>
        </w:tc>
        <w:tc>
          <w:tcPr>
            <w:tcW w:w="87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60</w:t>
            </w:r>
          </w:p>
        </w:tc>
        <w:tc>
          <w:tcPr>
            <w:tcW w:w="114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exact"/>
          <w:jc w:val="center"/>
        </w:trPr>
        <w:tc>
          <w:tcPr>
            <w:tcW w:w="1173" w:type="dxa"/>
            <w:vMerge w:val="continue"/>
            <w:tcBorders>
              <w:tl2br w:val="nil"/>
              <w:tr2bl w:val="nil"/>
            </w:tcBorders>
            <w:shd w:val="clear" w:color="auto" w:fill="FFFFFF"/>
            <w:vAlign w:val="center"/>
          </w:tcPr>
          <w:p>
            <w:pPr>
              <w:jc w:val="center"/>
              <w:rPr>
                <w:rFonts w:ascii="宋体" w:hAnsi="宋体" w:cs="宋体"/>
                <w:b w:val="0"/>
                <w:color w:val="auto"/>
                <w:kern w:val="0"/>
                <w:szCs w:val="21"/>
                <w:u w:val="none"/>
              </w:rPr>
            </w:pPr>
          </w:p>
        </w:tc>
        <w:tc>
          <w:tcPr>
            <w:tcW w:w="4227" w:type="dxa"/>
            <w:gridSpan w:val="2"/>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仿宋" w:hAnsi="仿宋" w:eastAsia="仿宋" w:cs="仿宋"/>
                <w:b w:val="0"/>
                <w:color w:val="auto"/>
                <w:kern w:val="0"/>
                <w:sz w:val="24"/>
                <w:szCs w:val="24"/>
                <w:u w:val="none"/>
                <w:lang w:val="en-US" w:eastAsia="en-US" w:bidi="ar"/>
              </w:rPr>
            </w:pPr>
            <w:r>
              <w:rPr>
                <w:rFonts w:hint="eastAsia" w:ascii="仿宋" w:hAnsi="仿宋" w:eastAsia="仿宋" w:cs="仿宋"/>
                <w:b w:val="0"/>
                <w:color w:val="auto"/>
                <w:kern w:val="0"/>
                <w:sz w:val="24"/>
                <w:szCs w:val="24"/>
                <w:u w:val="none"/>
                <w:lang w:val="en-US" w:eastAsia="zh-CN" w:bidi="ar"/>
              </w:rPr>
              <w:t>高速铁路施工与维护</w:t>
            </w:r>
          </w:p>
        </w:tc>
        <w:tc>
          <w:tcPr>
            <w:tcW w:w="111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500102</w:t>
            </w:r>
          </w:p>
        </w:tc>
        <w:tc>
          <w:tcPr>
            <w:tcW w:w="87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70</w:t>
            </w:r>
          </w:p>
        </w:tc>
        <w:tc>
          <w:tcPr>
            <w:tcW w:w="114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exact"/>
          <w:jc w:val="center"/>
        </w:trPr>
        <w:tc>
          <w:tcPr>
            <w:tcW w:w="1173" w:type="dxa"/>
            <w:vMerge w:val="continue"/>
            <w:tcBorders>
              <w:tl2br w:val="nil"/>
              <w:tr2bl w:val="nil"/>
            </w:tcBorders>
            <w:shd w:val="clear" w:color="auto" w:fill="FFFFFF"/>
            <w:vAlign w:val="center"/>
          </w:tcPr>
          <w:p>
            <w:pPr>
              <w:jc w:val="center"/>
              <w:rPr>
                <w:rFonts w:ascii="宋体" w:hAnsi="宋体" w:cs="宋体"/>
                <w:b w:val="0"/>
                <w:color w:val="auto"/>
                <w:kern w:val="0"/>
                <w:szCs w:val="21"/>
                <w:u w:val="none"/>
              </w:rPr>
            </w:pPr>
          </w:p>
        </w:tc>
        <w:tc>
          <w:tcPr>
            <w:tcW w:w="4227" w:type="dxa"/>
            <w:gridSpan w:val="2"/>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仿宋" w:hAnsi="仿宋" w:eastAsia="仿宋" w:cs="仿宋"/>
                <w:b w:val="0"/>
                <w:color w:val="auto"/>
                <w:kern w:val="0"/>
                <w:sz w:val="24"/>
                <w:szCs w:val="24"/>
                <w:u w:val="none"/>
                <w:lang w:val="en-US" w:eastAsia="en-US" w:bidi="ar"/>
              </w:rPr>
            </w:pPr>
            <w:r>
              <w:rPr>
                <w:rFonts w:hint="eastAsia" w:ascii="仿宋" w:hAnsi="仿宋" w:eastAsia="仿宋" w:cs="仿宋"/>
                <w:b w:val="0"/>
                <w:color w:val="auto"/>
                <w:kern w:val="0"/>
                <w:sz w:val="24"/>
                <w:szCs w:val="24"/>
                <w:u w:val="none"/>
                <w:lang w:val="en-US" w:eastAsia="zh-CN" w:bidi="ar"/>
              </w:rPr>
              <w:t>高速铁路</w:t>
            </w:r>
            <w:r>
              <w:rPr>
                <w:rFonts w:hint="eastAsia" w:ascii="仿宋" w:hAnsi="仿宋" w:eastAsia="仿宋" w:cs="仿宋"/>
                <w:b w:val="0"/>
                <w:color w:val="auto"/>
                <w:kern w:val="0"/>
                <w:sz w:val="24"/>
                <w:szCs w:val="24"/>
                <w:u w:val="none"/>
                <w:lang w:val="zh-CN" w:eastAsia="zh-CN" w:bidi="ar"/>
              </w:rPr>
              <w:t>综合维</w:t>
            </w:r>
            <w:r>
              <w:rPr>
                <w:rFonts w:hint="eastAsia" w:ascii="仿宋" w:hAnsi="仿宋" w:eastAsia="仿宋" w:cs="仿宋"/>
                <w:b w:val="0"/>
                <w:color w:val="auto"/>
                <w:kern w:val="0"/>
                <w:sz w:val="24"/>
                <w:szCs w:val="24"/>
                <w:u w:val="none"/>
                <w:lang w:val="en-US" w:eastAsia="zh-CN" w:bidi="ar"/>
              </w:rPr>
              <w:t>修技术</w:t>
            </w:r>
          </w:p>
        </w:tc>
        <w:tc>
          <w:tcPr>
            <w:tcW w:w="111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500109</w:t>
            </w:r>
          </w:p>
        </w:tc>
        <w:tc>
          <w:tcPr>
            <w:tcW w:w="87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50</w:t>
            </w:r>
          </w:p>
        </w:tc>
        <w:tc>
          <w:tcPr>
            <w:tcW w:w="114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exact"/>
          <w:jc w:val="center"/>
        </w:trPr>
        <w:tc>
          <w:tcPr>
            <w:tcW w:w="1173" w:type="dxa"/>
            <w:vMerge w:val="continue"/>
            <w:tcBorders>
              <w:tl2br w:val="nil"/>
              <w:tr2bl w:val="nil"/>
            </w:tcBorders>
            <w:shd w:val="clear" w:color="auto" w:fill="FFFFFF"/>
            <w:vAlign w:val="center"/>
          </w:tcPr>
          <w:p>
            <w:pPr>
              <w:jc w:val="center"/>
              <w:rPr>
                <w:rFonts w:ascii="宋体" w:hAnsi="宋体" w:cs="宋体"/>
                <w:b w:val="0"/>
                <w:color w:val="auto"/>
                <w:kern w:val="0"/>
                <w:szCs w:val="21"/>
                <w:u w:val="none"/>
              </w:rPr>
            </w:pPr>
          </w:p>
        </w:tc>
        <w:tc>
          <w:tcPr>
            <w:tcW w:w="4227" w:type="dxa"/>
            <w:gridSpan w:val="2"/>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仿宋" w:hAnsi="仿宋" w:eastAsia="仿宋" w:cs="仿宋"/>
                <w:b w:val="0"/>
                <w:color w:val="auto"/>
                <w:kern w:val="0"/>
                <w:sz w:val="24"/>
                <w:szCs w:val="24"/>
                <w:u w:val="none"/>
                <w:lang w:val="en-US" w:eastAsia="en-US" w:bidi="ar"/>
              </w:rPr>
            </w:pPr>
            <w:r>
              <w:rPr>
                <w:rFonts w:hint="eastAsia" w:ascii="仿宋" w:hAnsi="仿宋" w:eastAsia="仿宋" w:cs="仿宋"/>
                <w:b w:val="0"/>
                <w:color w:val="auto"/>
                <w:kern w:val="0"/>
                <w:sz w:val="24"/>
                <w:szCs w:val="24"/>
                <w:u w:val="none"/>
                <w:lang w:val="en-US" w:eastAsia="zh-CN" w:bidi="ar"/>
              </w:rPr>
              <w:t>铁道交通运营管理</w:t>
            </w:r>
          </w:p>
        </w:tc>
        <w:tc>
          <w:tcPr>
            <w:tcW w:w="111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500112</w:t>
            </w:r>
          </w:p>
        </w:tc>
        <w:tc>
          <w:tcPr>
            <w:tcW w:w="87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145</w:t>
            </w:r>
          </w:p>
        </w:tc>
        <w:tc>
          <w:tcPr>
            <w:tcW w:w="114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5060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exact"/>
          <w:jc w:val="center"/>
        </w:trPr>
        <w:tc>
          <w:tcPr>
            <w:tcW w:w="1173" w:type="dxa"/>
            <w:vMerge w:val="continue"/>
            <w:tcBorders>
              <w:tl2br w:val="nil"/>
              <w:tr2bl w:val="nil"/>
            </w:tcBorders>
            <w:shd w:val="clear" w:color="auto" w:fill="FFFFFF"/>
            <w:vAlign w:val="center"/>
          </w:tcPr>
          <w:p>
            <w:pPr>
              <w:jc w:val="center"/>
              <w:rPr>
                <w:rFonts w:ascii="宋体" w:hAnsi="宋体" w:cs="宋体"/>
                <w:b w:val="0"/>
                <w:color w:val="auto"/>
                <w:kern w:val="0"/>
                <w:szCs w:val="21"/>
                <w:u w:val="none"/>
              </w:rPr>
            </w:pPr>
          </w:p>
        </w:tc>
        <w:tc>
          <w:tcPr>
            <w:tcW w:w="4227" w:type="dxa"/>
            <w:gridSpan w:val="2"/>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仿宋" w:hAnsi="仿宋" w:eastAsia="仿宋" w:cs="仿宋"/>
                <w:b w:val="0"/>
                <w:color w:val="auto"/>
                <w:kern w:val="0"/>
                <w:sz w:val="24"/>
                <w:szCs w:val="24"/>
                <w:u w:val="none"/>
                <w:lang w:val="en-US" w:eastAsia="en-US" w:bidi="ar"/>
              </w:rPr>
            </w:pPr>
            <w:r>
              <w:rPr>
                <w:rFonts w:hint="eastAsia" w:ascii="仿宋" w:hAnsi="仿宋" w:eastAsia="仿宋" w:cs="仿宋"/>
                <w:b w:val="0"/>
                <w:color w:val="auto"/>
                <w:kern w:val="0"/>
                <w:sz w:val="24"/>
                <w:szCs w:val="24"/>
                <w:u w:val="none"/>
                <w:lang w:val="en-US" w:eastAsia="zh-CN" w:bidi="ar"/>
              </w:rPr>
              <w:t>高速铁路客运服务</w:t>
            </w:r>
          </w:p>
        </w:tc>
        <w:tc>
          <w:tcPr>
            <w:tcW w:w="111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500113</w:t>
            </w:r>
          </w:p>
        </w:tc>
        <w:tc>
          <w:tcPr>
            <w:tcW w:w="87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65</w:t>
            </w:r>
          </w:p>
        </w:tc>
        <w:tc>
          <w:tcPr>
            <w:tcW w:w="114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exact"/>
          <w:jc w:val="center"/>
        </w:trPr>
        <w:tc>
          <w:tcPr>
            <w:tcW w:w="1173" w:type="dxa"/>
            <w:vMerge w:val="continue"/>
            <w:tcBorders>
              <w:tl2br w:val="nil"/>
              <w:tr2bl w:val="nil"/>
            </w:tcBorders>
            <w:shd w:val="clear" w:color="auto" w:fill="FFFFFF"/>
            <w:vAlign w:val="center"/>
          </w:tcPr>
          <w:p>
            <w:pPr>
              <w:jc w:val="center"/>
              <w:rPr>
                <w:rFonts w:ascii="宋体" w:hAnsi="宋体" w:cs="宋体"/>
                <w:b w:val="0"/>
                <w:color w:val="auto"/>
                <w:kern w:val="0"/>
                <w:szCs w:val="21"/>
                <w:u w:val="none"/>
              </w:rPr>
            </w:pPr>
          </w:p>
        </w:tc>
        <w:tc>
          <w:tcPr>
            <w:tcW w:w="4227" w:type="dxa"/>
            <w:gridSpan w:val="2"/>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仿宋" w:hAnsi="仿宋" w:eastAsia="仿宋" w:cs="仿宋"/>
                <w:b w:val="0"/>
                <w:color w:val="auto"/>
                <w:kern w:val="0"/>
                <w:sz w:val="24"/>
                <w:szCs w:val="24"/>
                <w:u w:val="none"/>
                <w:lang w:val="en-US" w:eastAsia="en-US" w:bidi="ar"/>
              </w:rPr>
            </w:pPr>
            <w:r>
              <w:rPr>
                <w:rFonts w:hint="eastAsia" w:ascii="仿宋" w:hAnsi="仿宋" w:eastAsia="仿宋" w:cs="仿宋"/>
                <w:b w:val="0"/>
                <w:color w:val="auto"/>
                <w:kern w:val="0"/>
                <w:sz w:val="24"/>
                <w:szCs w:val="24"/>
                <w:u w:val="none"/>
                <w:lang w:val="en-US" w:eastAsia="zh-CN" w:bidi="ar"/>
              </w:rPr>
              <w:t>铁路物流管理</w:t>
            </w:r>
          </w:p>
        </w:tc>
        <w:tc>
          <w:tcPr>
            <w:tcW w:w="111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530804</w:t>
            </w:r>
          </w:p>
        </w:tc>
        <w:tc>
          <w:tcPr>
            <w:tcW w:w="87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40</w:t>
            </w:r>
          </w:p>
        </w:tc>
        <w:tc>
          <w:tcPr>
            <w:tcW w:w="114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exact"/>
          <w:jc w:val="center"/>
        </w:trPr>
        <w:tc>
          <w:tcPr>
            <w:tcW w:w="1173" w:type="dxa"/>
            <w:vMerge w:val="continue"/>
            <w:tcBorders>
              <w:tl2br w:val="nil"/>
              <w:tr2bl w:val="nil"/>
            </w:tcBorders>
            <w:shd w:val="clear" w:color="auto" w:fill="FFFFFF"/>
            <w:vAlign w:val="center"/>
          </w:tcPr>
          <w:p>
            <w:pPr>
              <w:jc w:val="center"/>
              <w:rPr>
                <w:rFonts w:ascii="宋体" w:hAnsi="宋体" w:cs="宋体"/>
                <w:b w:val="0"/>
                <w:color w:val="auto"/>
                <w:kern w:val="0"/>
                <w:szCs w:val="21"/>
                <w:u w:val="none"/>
              </w:rPr>
            </w:pPr>
          </w:p>
        </w:tc>
        <w:tc>
          <w:tcPr>
            <w:tcW w:w="4227" w:type="dxa"/>
            <w:gridSpan w:val="2"/>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仿宋" w:hAnsi="仿宋" w:eastAsia="仿宋" w:cs="仿宋"/>
                <w:b w:val="0"/>
                <w:color w:val="auto"/>
                <w:kern w:val="0"/>
                <w:sz w:val="24"/>
                <w:szCs w:val="24"/>
                <w:u w:val="none"/>
                <w:lang w:val="en-US" w:eastAsia="en-US" w:bidi="ar"/>
              </w:rPr>
            </w:pPr>
            <w:r>
              <w:rPr>
                <w:rFonts w:hint="eastAsia" w:ascii="仿宋" w:hAnsi="仿宋" w:eastAsia="仿宋" w:cs="仿宋"/>
                <w:b w:val="0"/>
                <w:color w:val="auto"/>
                <w:kern w:val="0"/>
                <w:sz w:val="24"/>
                <w:szCs w:val="24"/>
                <w:u w:val="none"/>
                <w:lang w:val="en-US" w:eastAsia="zh-CN" w:bidi="ar"/>
              </w:rPr>
              <w:t>城市轨道交通运营管理</w:t>
            </w:r>
          </w:p>
        </w:tc>
        <w:tc>
          <w:tcPr>
            <w:tcW w:w="111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500606</w:t>
            </w:r>
          </w:p>
        </w:tc>
        <w:tc>
          <w:tcPr>
            <w:tcW w:w="87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140</w:t>
            </w:r>
          </w:p>
        </w:tc>
        <w:tc>
          <w:tcPr>
            <w:tcW w:w="114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exact"/>
          <w:jc w:val="center"/>
        </w:trPr>
        <w:tc>
          <w:tcPr>
            <w:tcW w:w="1173" w:type="dxa"/>
            <w:vMerge w:val="continue"/>
            <w:tcBorders>
              <w:tl2br w:val="nil"/>
              <w:tr2bl w:val="nil"/>
            </w:tcBorders>
            <w:shd w:val="clear" w:color="auto" w:fill="FFFFFF"/>
            <w:vAlign w:val="center"/>
          </w:tcPr>
          <w:p>
            <w:pPr>
              <w:rPr>
                <w:b w:val="0"/>
                <w:color w:val="auto"/>
                <w:u w:val="none"/>
              </w:rPr>
            </w:pPr>
          </w:p>
        </w:tc>
        <w:tc>
          <w:tcPr>
            <w:tcW w:w="4227" w:type="dxa"/>
            <w:gridSpan w:val="2"/>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铁道信号自动控制</w:t>
            </w:r>
          </w:p>
        </w:tc>
        <w:tc>
          <w:tcPr>
            <w:tcW w:w="111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500110</w:t>
            </w:r>
          </w:p>
        </w:tc>
        <w:tc>
          <w:tcPr>
            <w:tcW w:w="87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50</w:t>
            </w:r>
          </w:p>
        </w:tc>
        <w:tc>
          <w:tcPr>
            <w:tcW w:w="114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exact"/>
          <w:jc w:val="center"/>
        </w:trPr>
        <w:tc>
          <w:tcPr>
            <w:tcW w:w="1173" w:type="dxa"/>
            <w:vMerge w:val="continue"/>
            <w:tcBorders>
              <w:tl2br w:val="nil"/>
              <w:tr2bl w:val="nil"/>
            </w:tcBorders>
            <w:shd w:val="clear" w:color="auto" w:fill="FFFFFF"/>
            <w:vAlign w:val="center"/>
          </w:tcPr>
          <w:p>
            <w:pPr>
              <w:rPr>
                <w:b w:val="0"/>
                <w:color w:val="auto"/>
                <w:u w:val="none"/>
              </w:rPr>
            </w:pPr>
          </w:p>
        </w:tc>
        <w:tc>
          <w:tcPr>
            <w:tcW w:w="4227" w:type="dxa"/>
            <w:gridSpan w:val="2"/>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城市轨道交通通信信号技术</w:t>
            </w:r>
          </w:p>
        </w:tc>
        <w:tc>
          <w:tcPr>
            <w:tcW w:w="111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500604</w:t>
            </w:r>
          </w:p>
        </w:tc>
        <w:tc>
          <w:tcPr>
            <w:tcW w:w="87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50</w:t>
            </w:r>
          </w:p>
        </w:tc>
        <w:tc>
          <w:tcPr>
            <w:tcW w:w="114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exact"/>
          <w:jc w:val="center"/>
        </w:trPr>
        <w:tc>
          <w:tcPr>
            <w:tcW w:w="1173" w:type="dxa"/>
            <w:vMerge w:val="continue"/>
            <w:tcBorders>
              <w:tl2br w:val="nil"/>
              <w:tr2bl w:val="nil"/>
            </w:tcBorders>
            <w:shd w:val="clear" w:color="auto" w:fill="FFFFFF"/>
            <w:vAlign w:val="center"/>
          </w:tcPr>
          <w:p>
            <w:pPr>
              <w:rPr>
                <w:b w:val="0"/>
                <w:color w:val="auto"/>
                <w:u w:val="none"/>
              </w:rPr>
            </w:pPr>
          </w:p>
        </w:tc>
        <w:tc>
          <w:tcPr>
            <w:tcW w:w="4227" w:type="dxa"/>
            <w:gridSpan w:val="2"/>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铁道通信与信息化技术</w:t>
            </w:r>
          </w:p>
        </w:tc>
        <w:tc>
          <w:tcPr>
            <w:tcW w:w="111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500111</w:t>
            </w:r>
          </w:p>
        </w:tc>
        <w:tc>
          <w:tcPr>
            <w:tcW w:w="87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50</w:t>
            </w:r>
          </w:p>
        </w:tc>
        <w:tc>
          <w:tcPr>
            <w:tcW w:w="114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exact"/>
          <w:jc w:val="center"/>
        </w:trPr>
        <w:tc>
          <w:tcPr>
            <w:tcW w:w="1173" w:type="dxa"/>
            <w:vMerge w:val="continue"/>
            <w:tcBorders>
              <w:tl2br w:val="nil"/>
              <w:tr2bl w:val="nil"/>
            </w:tcBorders>
            <w:shd w:val="clear" w:color="auto" w:fill="FFFFFF"/>
            <w:vAlign w:val="center"/>
          </w:tcPr>
          <w:p>
            <w:pPr>
              <w:rPr>
                <w:b w:val="0"/>
                <w:color w:val="auto"/>
                <w:u w:val="none"/>
              </w:rPr>
            </w:pPr>
          </w:p>
        </w:tc>
        <w:tc>
          <w:tcPr>
            <w:tcW w:w="4227" w:type="dxa"/>
            <w:gridSpan w:val="2"/>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铁道机车运用与维护</w:t>
            </w:r>
          </w:p>
        </w:tc>
        <w:tc>
          <w:tcPr>
            <w:tcW w:w="111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500105</w:t>
            </w:r>
          </w:p>
        </w:tc>
        <w:tc>
          <w:tcPr>
            <w:tcW w:w="87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90</w:t>
            </w:r>
          </w:p>
        </w:tc>
        <w:tc>
          <w:tcPr>
            <w:tcW w:w="114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7800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exact"/>
          <w:jc w:val="center"/>
        </w:trPr>
        <w:tc>
          <w:tcPr>
            <w:tcW w:w="1173" w:type="dxa"/>
            <w:vMerge w:val="continue"/>
            <w:tcBorders>
              <w:tl2br w:val="nil"/>
              <w:tr2bl w:val="nil"/>
            </w:tcBorders>
            <w:shd w:val="clear" w:color="auto" w:fill="FFFFFF"/>
            <w:vAlign w:val="center"/>
          </w:tcPr>
          <w:p>
            <w:pPr>
              <w:rPr>
                <w:b w:val="0"/>
                <w:color w:val="auto"/>
                <w:u w:val="none"/>
              </w:rPr>
            </w:pPr>
          </w:p>
        </w:tc>
        <w:tc>
          <w:tcPr>
            <w:tcW w:w="4227" w:type="dxa"/>
            <w:gridSpan w:val="2"/>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铁道车辆技术</w:t>
            </w:r>
          </w:p>
        </w:tc>
        <w:tc>
          <w:tcPr>
            <w:tcW w:w="111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500106</w:t>
            </w:r>
          </w:p>
        </w:tc>
        <w:tc>
          <w:tcPr>
            <w:tcW w:w="87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90</w:t>
            </w:r>
          </w:p>
        </w:tc>
        <w:tc>
          <w:tcPr>
            <w:tcW w:w="114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7800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exact"/>
          <w:jc w:val="center"/>
        </w:trPr>
        <w:tc>
          <w:tcPr>
            <w:tcW w:w="1173" w:type="dxa"/>
            <w:vMerge w:val="continue"/>
            <w:tcBorders>
              <w:tl2br w:val="nil"/>
              <w:tr2bl w:val="nil"/>
            </w:tcBorders>
            <w:shd w:val="clear" w:color="auto" w:fill="FFFFFF"/>
            <w:vAlign w:val="center"/>
          </w:tcPr>
          <w:p>
            <w:pPr>
              <w:rPr>
                <w:b w:val="0"/>
                <w:color w:val="auto"/>
                <w:u w:val="none"/>
              </w:rPr>
            </w:pPr>
          </w:p>
        </w:tc>
        <w:tc>
          <w:tcPr>
            <w:tcW w:w="4227" w:type="dxa"/>
            <w:gridSpan w:val="2"/>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铁道供电技术</w:t>
            </w:r>
          </w:p>
        </w:tc>
        <w:tc>
          <w:tcPr>
            <w:tcW w:w="111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500107</w:t>
            </w:r>
          </w:p>
        </w:tc>
        <w:tc>
          <w:tcPr>
            <w:tcW w:w="87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90</w:t>
            </w:r>
          </w:p>
        </w:tc>
        <w:tc>
          <w:tcPr>
            <w:tcW w:w="114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7800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exact"/>
          <w:jc w:val="center"/>
        </w:trPr>
        <w:tc>
          <w:tcPr>
            <w:tcW w:w="1173" w:type="dxa"/>
            <w:vMerge w:val="continue"/>
            <w:tcBorders>
              <w:tl2br w:val="nil"/>
              <w:tr2bl w:val="nil"/>
            </w:tcBorders>
            <w:shd w:val="clear" w:color="auto" w:fill="FFFFFF"/>
            <w:vAlign w:val="center"/>
          </w:tcPr>
          <w:p>
            <w:pPr>
              <w:rPr>
                <w:b w:val="0"/>
                <w:color w:val="auto"/>
                <w:u w:val="none"/>
              </w:rPr>
            </w:pPr>
          </w:p>
        </w:tc>
        <w:tc>
          <w:tcPr>
            <w:tcW w:w="4227" w:type="dxa"/>
            <w:gridSpan w:val="2"/>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动车组检修技术</w:t>
            </w:r>
          </w:p>
        </w:tc>
        <w:tc>
          <w:tcPr>
            <w:tcW w:w="111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500108</w:t>
            </w:r>
          </w:p>
        </w:tc>
        <w:tc>
          <w:tcPr>
            <w:tcW w:w="87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90</w:t>
            </w:r>
          </w:p>
        </w:tc>
        <w:tc>
          <w:tcPr>
            <w:tcW w:w="114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7800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exact"/>
          <w:jc w:val="center"/>
        </w:trPr>
        <w:tc>
          <w:tcPr>
            <w:tcW w:w="1173" w:type="dxa"/>
            <w:vMerge w:val="continue"/>
            <w:tcBorders>
              <w:tl2br w:val="nil"/>
              <w:tr2bl w:val="nil"/>
            </w:tcBorders>
            <w:shd w:val="clear" w:color="auto" w:fill="FFFFFF"/>
            <w:vAlign w:val="center"/>
          </w:tcPr>
          <w:p>
            <w:pPr>
              <w:rPr>
                <w:b w:val="0"/>
                <w:color w:val="auto"/>
                <w:u w:val="none"/>
              </w:rPr>
            </w:pPr>
          </w:p>
        </w:tc>
        <w:tc>
          <w:tcPr>
            <w:tcW w:w="4227" w:type="dxa"/>
            <w:gridSpan w:val="2"/>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建筑工程技术</w:t>
            </w:r>
          </w:p>
        </w:tc>
        <w:tc>
          <w:tcPr>
            <w:tcW w:w="111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440301</w:t>
            </w:r>
          </w:p>
        </w:tc>
        <w:tc>
          <w:tcPr>
            <w:tcW w:w="87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90</w:t>
            </w:r>
          </w:p>
        </w:tc>
        <w:tc>
          <w:tcPr>
            <w:tcW w:w="114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5060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exact"/>
          <w:jc w:val="center"/>
        </w:trPr>
        <w:tc>
          <w:tcPr>
            <w:tcW w:w="1173" w:type="dxa"/>
            <w:vMerge w:val="continue"/>
            <w:tcBorders>
              <w:tl2br w:val="nil"/>
              <w:tr2bl w:val="nil"/>
            </w:tcBorders>
            <w:shd w:val="clear" w:color="auto" w:fill="FFFFFF"/>
            <w:vAlign w:val="center"/>
          </w:tcPr>
          <w:p>
            <w:pPr>
              <w:rPr>
                <w:b w:val="0"/>
                <w:color w:val="auto"/>
                <w:u w:val="none"/>
              </w:rPr>
            </w:pPr>
          </w:p>
        </w:tc>
        <w:tc>
          <w:tcPr>
            <w:tcW w:w="4227" w:type="dxa"/>
            <w:gridSpan w:val="2"/>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给排水工程技术</w:t>
            </w:r>
          </w:p>
        </w:tc>
        <w:tc>
          <w:tcPr>
            <w:tcW w:w="111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440602</w:t>
            </w:r>
          </w:p>
        </w:tc>
        <w:tc>
          <w:tcPr>
            <w:tcW w:w="87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55</w:t>
            </w:r>
          </w:p>
        </w:tc>
        <w:tc>
          <w:tcPr>
            <w:tcW w:w="114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exact"/>
          <w:jc w:val="center"/>
        </w:trPr>
        <w:tc>
          <w:tcPr>
            <w:tcW w:w="1173" w:type="dxa"/>
            <w:vMerge w:val="continue"/>
            <w:tcBorders>
              <w:tl2br w:val="nil"/>
              <w:tr2bl w:val="nil"/>
            </w:tcBorders>
            <w:shd w:val="clear" w:color="auto" w:fill="FFFFFF"/>
            <w:vAlign w:val="center"/>
          </w:tcPr>
          <w:p>
            <w:pPr>
              <w:rPr>
                <w:b w:val="0"/>
                <w:color w:val="auto"/>
                <w:u w:val="none"/>
              </w:rPr>
            </w:pPr>
          </w:p>
        </w:tc>
        <w:tc>
          <w:tcPr>
            <w:tcW w:w="4227" w:type="dxa"/>
            <w:gridSpan w:val="2"/>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建筑设计</w:t>
            </w:r>
          </w:p>
        </w:tc>
        <w:tc>
          <w:tcPr>
            <w:tcW w:w="111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440101</w:t>
            </w:r>
          </w:p>
        </w:tc>
        <w:tc>
          <w:tcPr>
            <w:tcW w:w="87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45</w:t>
            </w:r>
          </w:p>
        </w:tc>
        <w:tc>
          <w:tcPr>
            <w:tcW w:w="114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exact"/>
          <w:jc w:val="center"/>
        </w:trPr>
        <w:tc>
          <w:tcPr>
            <w:tcW w:w="1173" w:type="dxa"/>
            <w:vMerge w:val="continue"/>
            <w:tcBorders>
              <w:tl2br w:val="nil"/>
              <w:tr2bl w:val="nil"/>
            </w:tcBorders>
            <w:shd w:val="clear" w:color="auto" w:fill="FFFFFF"/>
            <w:vAlign w:val="center"/>
          </w:tcPr>
          <w:p>
            <w:pPr>
              <w:rPr>
                <w:b w:val="0"/>
                <w:color w:val="auto"/>
                <w:u w:val="none"/>
              </w:rPr>
            </w:pPr>
          </w:p>
        </w:tc>
        <w:tc>
          <w:tcPr>
            <w:tcW w:w="4227" w:type="dxa"/>
            <w:gridSpan w:val="2"/>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建筑装饰工程技术</w:t>
            </w:r>
          </w:p>
        </w:tc>
        <w:tc>
          <w:tcPr>
            <w:tcW w:w="111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440102</w:t>
            </w:r>
          </w:p>
        </w:tc>
        <w:tc>
          <w:tcPr>
            <w:tcW w:w="87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55</w:t>
            </w:r>
          </w:p>
        </w:tc>
        <w:tc>
          <w:tcPr>
            <w:tcW w:w="114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exact"/>
          <w:jc w:val="center"/>
        </w:trPr>
        <w:tc>
          <w:tcPr>
            <w:tcW w:w="1173" w:type="dxa"/>
            <w:vMerge w:val="continue"/>
            <w:tcBorders>
              <w:tl2br w:val="nil"/>
              <w:tr2bl w:val="nil"/>
            </w:tcBorders>
            <w:shd w:val="clear" w:color="auto" w:fill="FFFFFF"/>
            <w:vAlign w:val="center"/>
          </w:tcPr>
          <w:p>
            <w:pPr>
              <w:rPr>
                <w:b w:val="0"/>
                <w:color w:val="auto"/>
                <w:u w:val="none"/>
              </w:rPr>
            </w:pPr>
          </w:p>
        </w:tc>
        <w:tc>
          <w:tcPr>
            <w:tcW w:w="4227" w:type="dxa"/>
            <w:gridSpan w:val="2"/>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工程造价</w:t>
            </w:r>
          </w:p>
        </w:tc>
        <w:tc>
          <w:tcPr>
            <w:tcW w:w="111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440501</w:t>
            </w:r>
          </w:p>
        </w:tc>
        <w:tc>
          <w:tcPr>
            <w:tcW w:w="87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45</w:t>
            </w:r>
          </w:p>
        </w:tc>
        <w:tc>
          <w:tcPr>
            <w:tcW w:w="114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exact"/>
          <w:jc w:val="center"/>
        </w:trPr>
        <w:tc>
          <w:tcPr>
            <w:tcW w:w="1173" w:type="dxa"/>
            <w:vMerge w:val="continue"/>
            <w:tcBorders>
              <w:tl2br w:val="nil"/>
              <w:tr2bl w:val="nil"/>
            </w:tcBorders>
            <w:shd w:val="clear" w:color="auto" w:fill="FFFFFF"/>
            <w:vAlign w:val="center"/>
          </w:tcPr>
          <w:p>
            <w:pPr>
              <w:rPr>
                <w:b w:val="0"/>
                <w:color w:val="auto"/>
                <w:u w:val="none"/>
              </w:rPr>
            </w:pPr>
          </w:p>
        </w:tc>
        <w:tc>
          <w:tcPr>
            <w:tcW w:w="4227" w:type="dxa"/>
            <w:gridSpan w:val="2"/>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地下与隧道工程技术</w:t>
            </w:r>
          </w:p>
        </w:tc>
        <w:tc>
          <w:tcPr>
            <w:tcW w:w="111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440305</w:t>
            </w:r>
          </w:p>
        </w:tc>
        <w:tc>
          <w:tcPr>
            <w:tcW w:w="87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60</w:t>
            </w:r>
          </w:p>
        </w:tc>
        <w:tc>
          <w:tcPr>
            <w:tcW w:w="114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exact"/>
          <w:jc w:val="center"/>
        </w:trPr>
        <w:tc>
          <w:tcPr>
            <w:tcW w:w="1173" w:type="dxa"/>
            <w:vMerge w:val="continue"/>
            <w:tcBorders>
              <w:tl2br w:val="nil"/>
              <w:tr2bl w:val="nil"/>
            </w:tcBorders>
            <w:shd w:val="clear" w:color="auto" w:fill="FFFFFF"/>
            <w:vAlign w:val="center"/>
          </w:tcPr>
          <w:p>
            <w:pPr>
              <w:rPr>
                <w:b w:val="0"/>
                <w:color w:val="auto"/>
                <w:u w:val="none"/>
              </w:rPr>
            </w:pPr>
          </w:p>
        </w:tc>
        <w:tc>
          <w:tcPr>
            <w:tcW w:w="4227" w:type="dxa"/>
            <w:gridSpan w:val="2"/>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智能建造技术</w:t>
            </w:r>
          </w:p>
        </w:tc>
        <w:tc>
          <w:tcPr>
            <w:tcW w:w="111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440304</w:t>
            </w:r>
          </w:p>
        </w:tc>
        <w:tc>
          <w:tcPr>
            <w:tcW w:w="87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40</w:t>
            </w:r>
          </w:p>
        </w:tc>
        <w:tc>
          <w:tcPr>
            <w:tcW w:w="114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exact"/>
          <w:jc w:val="center"/>
        </w:trPr>
        <w:tc>
          <w:tcPr>
            <w:tcW w:w="1173" w:type="dxa"/>
            <w:vMerge w:val="continue"/>
            <w:tcBorders>
              <w:tl2br w:val="nil"/>
              <w:tr2bl w:val="nil"/>
            </w:tcBorders>
            <w:shd w:val="clear" w:color="auto" w:fill="FFFFFF"/>
            <w:vAlign w:val="center"/>
          </w:tcPr>
          <w:p>
            <w:pPr>
              <w:rPr>
                <w:b w:val="0"/>
                <w:color w:val="auto"/>
                <w:u w:val="none"/>
              </w:rPr>
            </w:pPr>
          </w:p>
        </w:tc>
        <w:tc>
          <w:tcPr>
            <w:tcW w:w="4227" w:type="dxa"/>
            <w:gridSpan w:val="2"/>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机电一体化技术</w:t>
            </w:r>
          </w:p>
        </w:tc>
        <w:tc>
          <w:tcPr>
            <w:tcW w:w="111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460301</w:t>
            </w:r>
          </w:p>
        </w:tc>
        <w:tc>
          <w:tcPr>
            <w:tcW w:w="87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65</w:t>
            </w:r>
          </w:p>
        </w:tc>
        <w:tc>
          <w:tcPr>
            <w:tcW w:w="114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exact"/>
          <w:jc w:val="center"/>
        </w:trPr>
        <w:tc>
          <w:tcPr>
            <w:tcW w:w="1173" w:type="dxa"/>
            <w:vMerge w:val="continue"/>
            <w:tcBorders>
              <w:tl2br w:val="nil"/>
              <w:tr2bl w:val="nil"/>
            </w:tcBorders>
            <w:shd w:val="clear" w:color="auto" w:fill="FFFFFF"/>
            <w:vAlign w:val="center"/>
          </w:tcPr>
          <w:p>
            <w:pPr>
              <w:rPr>
                <w:b w:val="0"/>
                <w:color w:val="auto"/>
                <w:u w:val="none"/>
              </w:rPr>
            </w:pPr>
          </w:p>
        </w:tc>
        <w:tc>
          <w:tcPr>
            <w:tcW w:w="4227" w:type="dxa"/>
            <w:gridSpan w:val="2"/>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铁道养路机械应用技术</w:t>
            </w:r>
          </w:p>
        </w:tc>
        <w:tc>
          <w:tcPr>
            <w:tcW w:w="111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500104</w:t>
            </w:r>
          </w:p>
        </w:tc>
        <w:tc>
          <w:tcPr>
            <w:tcW w:w="87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50</w:t>
            </w:r>
          </w:p>
        </w:tc>
        <w:tc>
          <w:tcPr>
            <w:tcW w:w="114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exact"/>
          <w:jc w:val="center"/>
        </w:trPr>
        <w:tc>
          <w:tcPr>
            <w:tcW w:w="1173" w:type="dxa"/>
            <w:vMerge w:val="continue"/>
            <w:tcBorders>
              <w:tl2br w:val="nil"/>
              <w:tr2bl w:val="nil"/>
            </w:tcBorders>
            <w:shd w:val="clear" w:color="auto" w:fill="FFFFFF"/>
            <w:vAlign w:val="center"/>
          </w:tcPr>
          <w:p>
            <w:pPr>
              <w:rPr>
                <w:b w:val="0"/>
                <w:color w:val="auto"/>
                <w:u w:val="none"/>
              </w:rPr>
            </w:pPr>
          </w:p>
        </w:tc>
        <w:tc>
          <w:tcPr>
            <w:tcW w:w="4227" w:type="dxa"/>
            <w:gridSpan w:val="2"/>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机械制造及自动化</w:t>
            </w:r>
          </w:p>
        </w:tc>
        <w:tc>
          <w:tcPr>
            <w:tcW w:w="111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460104</w:t>
            </w:r>
          </w:p>
        </w:tc>
        <w:tc>
          <w:tcPr>
            <w:tcW w:w="87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65</w:t>
            </w:r>
          </w:p>
        </w:tc>
        <w:tc>
          <w:tcPr>
            <w:tcW w:w="114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exact"/>
          <w:jc w:val="center"/>
        </w:trPr>
        <w:tc>
          <w:tcPr>
            <w:tcW w:w="1173" w:type="dxa"/>
            <w:vMerge w:val="continue"/>
            <w:tcBorders>
              <w:tl2br w:val="nil"/>
              <w:tr2bl w:val="nil"/>
            </w:tcBorders>
            <w:shd w:val="clear" w:color="auto" w:fill="FFFFFF"/>
            <w:vAlign w:val="center"/>
          </w:tcPr>
          <w:p>
            <w:pPr>
              <w:rPr>
                <w:b w:val="0"/>
                <w:color w:val="auto"/>
                <w:u w:val="none"/>
              </w:rPr>
            </w:pPr>
          </w:p>
        </w:tc>
        <w:tc>
          <w:tcPr>
            <w:tcW w:w="4227" w:type="dxa"/>
            <w:gridSpan w:val="2"/>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关务与外贸服务</w:t>
            </w:r>
          </w:p>
        </w:tc>
        <w:tc>
          <w:tcPr>
            <w:tcW w:w="111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530503</w:t>
            </w:r>
          </w:p>
        </w:tc>
        <w:tc>
          <w:tcPr>
            <w:tcW w:w="87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45</w:t>
            </w:r>
          </w:p>
        </w:tc>
        <w:tc>
          <w:tcPr>
            <w:tcW w:w="114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exact"/>
          <w:jc w:val="center"/>
        </w:trPr>
        <w:tc>
          <w:tcPr>
            <w:tcW w:w="1173" w:type="dxa"/>
            <w:vMerge w:val="continue"/>
            <w:tcBorders>
              <w:tl2br w:val="nil"/>
              <w:tr2bl w:val="nil"/>
            </w:tcBorders>
            <w:shd w:val="clear" w:color="auto" w:fill="FFFFFF"/>
            <w:vAlign w:val="center"/>
          </w:tcPr>
          <w:p>
            <w:pPr>
              <w:rPr>
                <w:b w:val="0"/>
                <w:color w:val="auto"/>
                <w:u w:val="none"/>
              </w:rPr>
            </w:pPr>
          </w:p>
        </w:tc>
        <w:tc>
          <w:tcPr>
            <w:tcW w:w="4227" w:type="dxa"/>
            <w:gridSpan w:val="2"/>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default"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跨境电子商务</w:t>
            </w:r>
          </w:p>
        </w:tc>
        <w:tc>
          <w:tcPr>
            <w:tcW w:w="111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530702</w:t>
            </w:r>
          </w:p>
        </w:tc>
        <w:tc>
          <w:tcPr>
            <w:tcW w:w="87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180</w:t>
            </w:r>
          </w:p>
        </w:tc>
        <w:tc>
          <w:tcPr>
            <w:tcW w:w="114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173" w:type="dxa"/>
            <w:vMerge w:val="restart"/>
            <w:tcBorders>
              <w:tl2br w:val="nil"/>
              <w:tr2bl w:val="nil"/>
            </w:tcBorders>
            <w:shd w:val="clear" w:color="auto" w:fill="FFFFFF"/>
            <w:noWrap/>
            <w:vAlign w:val="center"/>
          </w:tcPr>
          <w:p>
            <w:pPr>
              <w:widowControl/>
              <w:jc w:val="center"/>
              <w:textAlignment w:val="center"/>
              <w:rPr>
                <w:rFonts w:ascii="宋体" w:hAnsi="宋体" w:cs="宋体"/>
                <w:b w:val="0"/>
                <w:color w:val="auto"/>
                <w:kern w:val="0"/>
                <w:szCs w:val="21"/>
                <w:u w:val="none"/>
              </w:rPr>
            </w:pPr>
            <w:r>
              <w:rPr>
                <w:rFonts w:hint="eastAsia" w:ascii="宋体" w:hAnsi="宋体" w:cs="宋体"/>
                <w:b/>
                <w:bCs/>
                <w:color w:val="auto"/>
                <w:kern w:val="0"/>
                <w:szCs w:val="21"/>
                <w:u w:val="none"/>
                <w:lang w:bidi="ar"/>
              </w:rPr>
              <w:t>专业组二</w:t>
            </w:r>
          </w:p>
        </w:tc>
        <w:tc>
          <w:tcPr>
            <w:tcW w:w="932" w:type="dxa"/>
            <w:vMerge w:val="restart"/>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智能技术产业学院</w:t>
            </w:r>
          </w:p>
        </w:tc>
        <w:tc>
          <w:tcPr>
            <w:tcW w:w="3295"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仿宋" w:hAnsi="仿宋" w:eastAsia="仿宋" w:cs="仿宋"/>
                <w:b w:val="0"/>
                <w:color w:val="auto"/>
                <w:kern w:val="0"/>
                <w:sz w:val="24"/>
                <w:szCs w:val="24"/>
                <w:u w:val="none"/>
                <w:lang w:val="en-US" w:eastAsia="en-US" w:bidi="ar"/>
              </w:rPr>
            </w:pPr>
            <w:r>
              <w:rPr>
                <w:rFonts w:hint="eastAsia" w:ascii="仿宋" w:hAnsi="仿宋" w:eastAsia="仿宋" w:cs="仿宋"/>
                <w:b w:val="0"/>
                <w:color w:val="auto"/>
                <w:kern w:val="0"/>
                <w:sz w:val="24"/>
                <w:szCs w:val="24"/>
                <w:u w:val="none"/>
                <w:lang w:val="en-US" w:eastAsia="zh-CN" w:bidi="ar"/>
              </w:rPr>
              <w:t>物联网应用技术</w:t>
            </w:r>
          </w:p>
        </w:tc>
        <w:tc>
          <w:tcPr>
            <w:tcW w:w="111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510102</w:t>
            </w:r>
          </w:p>
        </w:tc>
        <w:tc>
          <w:tcPr>
            <w:tcW w:w="87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150</w:t>
            </w:r>
          </w:p>
        </w:tc>
        <w:tc>
          <w:tcPr>
            <w:tcW w:w="114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173" w:type="dxa"/>
            <w:vMerge w:val="continue"/>
            <w:tcBorders>
              <w:tl2br w:val="nil"/>
              <w:tr2bl w:val="nil"/>
            </w:tcBorders>
            <w:shd w:val="clear" w:color="auto" w:fill="FFFFFF"/>
            <w:vAlign w:val="center"/>
          </w:tcPr>
          <w:p>
            <w:pPr>
              <w:jc w:val="center"/>
              <w:rPr>
                <w:rFonts w:ascii="宋体" w:hAnsi="宋体" w:cs="宋体"/>
                <w:b w:val="0"/>
                <w:color w:val="auto"/>
                <w:kern w:val="0"/>
                <w:szCs w:val="21"/>
                <w:u w:val="none"/>
              </w:rPr>
            </w:pPr>
          </w:p>
        </w:tc>
        <w:tc>
          <w:tcPr>
            <w:tcW w:w="932" w:type="dxa"/>
            <w:vMerge w:val="continue"/>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baseline"/>
              <w:rPr>
                <w:rFonts w:hint="eastAsia" w:ascii="仿宋" w:hAnsi="仿宋" w:eastAsia="仿宋" w:cs="仿宋"/>
                <w:b w:val="0"/>
                <w:color w:val="auto"/>
                <w:kern w:val="0"/>
                <w:sz w:val="24"/>
                <w:szCs w:val="24"/>
                <w:u w:val="none"/>
                <w:lang w:val="en-US" w:eastAsia="en-US" w:bidi="ar"/>
              </w:rPr>
            </w:pPr>
          </w:p>
        </w:tc>
        <w:tc>
          <w:tcPr>
            <w:tcW w:w="3295"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仿宋" w:hAnsi="仿宋" w:eastAsia="仿宋" w:cs="仿宋"/>
                <w:b w:val="0"/>
                <w:color w:val="auto"/>
                <w:kern w:val="0"/>
                <w:sz w:val="24"/>
                <w:szCs w:val="24"/>
                <w:u w:val="none"/>
                <w:lang w:val="en-US" w:eastAsia="en-US" w:bidi="ar"/>
              </w:rPr>
            </w:pPr>
            <w:r>
              <w:rPr>
                <w:rFonts w:hint="eastAsia" w:ascii="仿宋" w:hAnsi="仿宋" w:eastAsia="仿宋" w:cs="仿宋"/>
                <w:b w:val="0"/>
                <w:color w:val="auto"/>
                <w:kern w:val="0"/>
                <w:sz w:val="24"/>
                <w:szCs w:val="24"/>
                <w:u w:val="none"/>
                <w:lang w:val="en-US" w:eastAsia="zh-CN" w:bidi="ar"/>
              </w:rPr>
              <w:t>人工智能技术应用</w:t>
            </w:r>
          </w:p>
        </w:tc>
        <w:tc>
          <w:tcPr>
            <w:tcW w:w="111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510209</w:t>
            </w:r>
          </w:p>
        </w:tc>
        <w:tc>
          <w:tcPr>
            <w:tcW w:w="87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150</w:t>
            </w:r>
          </w:p>
        </w:tc>
        <w:tc>
          <w:tcPr>
            <w:tcW w:w="114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173" w:type="dxa"/>
            <w:vMerge w:val="continue"/>
            <w:tcBorders>
              <w:tl2br w:val="nil"/>
              <w:tr2bl w:val="nil"/>
            </w:tcBorders>
            <w:shd w:val="clear" w:color="auto" w:fill="FFFFFF"/>
            <w:vAlign w:val="center"/>
          </w:tcPr>
          <w:p>
            <w:pPr>
              <w:jc w:val="center"/>
              <w:rPr>
                <w:rFonts w:ascii="宋体" w:hAnsi="宋体" w:cs="宋体"/>
                <w:b w:val="0"/>
                <w:color w:val="auto"/>
                <w:kern w:val="0"/>
                <w:szCs w:val="21"/>
                <w:u w:val="none"/>
              </w:rPr>
            </w:pPr>
          </w:p>
        </w:tc>
        <w:tc>
          <w:tcPr>
            <w:tcW w:w="932" w:type="dxa"/>
            <w:vMerge w:val="continue"/>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baseline"/>
              <w:rPr>
                <w:rFonts w:hint="default" w:ascii="仿宋" w:hAnsi="仿宋" w:eastAsia="仿宋" w:cs="仿宋"/>
                <w:b w:val="0"/>
                <w:color w:val="auto"/>
                <w:kern w:val="0"/>
                <w:sz w:val="24"/>
                <w:szCs w:val="24"/>
                <w:u w:val="none"/>
                <w:lang w:val="en-US" w:eastAsia="zh-CN" w:bidi="ar"/>
              </w:rPr>
            </w:pPr>
          </w:p>
        </w:tc>
        <w:tc>
          <w:tcPr>
            <w:tcW w:w="3295"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default"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软件技术</w:t>
            </w:r>
          </w:p>
        </w:tc>
        <w:tc>
          <w:tcPr>
            <w:tcW w:w="111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510203</w:t>
            </w:r>
          </w:p>
        </w:tc>
        <w:tc>
          <w:tcPr>
            <w:tcW w:w="87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150</w:t>
            </w:r>
          </w:p>
        </w:tc>
        <w:tc>
          <w:tcPr>
            <w:tcW w:w="1140" w:type="dxa"/>
            <w:tcBorders>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default" w:ascii="仿宋" w:hAnsi="仿宋" w:eastAsia="仿宋" w:cs="仿宋"/>
                <w:b w:val="0"/>
                <w:color w:val="auto"/>
                <w:kern w:val="0"/>
                <w:sz w:val="24"/>
                <w:szCs w:val="24"/>
                <w:u w:val="none"/>
                <w:lang w:val="en-US" w:eastAsia="zh-CN" w:bidi="ar"/>
              </w:rPr>
            </w:pPr>
            <w:r>
              <w:rPr>
                <w:rFonts w:hint="eastAsia" w:ascii="仿宋" w:hAnsi="仿宋" w:eastAsia="仿宋" w:cs="仿宋"/>
                <w:b w:val="0"/>
                <w:color w:val="auto"/>
                <w:kern w:val="0"/>
                <w:sz w:val="24"/>
                <w:szCs w:val="24"/>
                <w:u w:val="none"/>
                <w:lang w:val="en-US" w:eastAsia="zh-CN" w:bidi="ar"/>
              </w:rPr>
              <w:t>7800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6510" w:type="dxa"/>
            <w:gridSpan w:val="4"/>
            <w:tcBorders>
              <w:tl2br w:val="nil"/>
              <w:tr2bl w:val="nil"/>
            </w:tcBorders>
            <w:shd w:val="clear" w:color="auto" w:fill="FFFFFF"/>
            <w:vAlign w:val="center"/>
          </w:tcPr>
          <w:p>
            <w:pPr>
              <w:ind w:firstLine="422" w:firstLineChars="200"/>
              <w:rPr>
                <w:rFonts w:ascii="仿宋_GB2312" w:hAnsi="仿宋_GB2312" w:eastAsia="仿宋_GB2312" w:cs="仿宋_GB2312"/>
                <w:b w:val="0"/>
                <w:color w:val="auto"/>
                <w:sz w:val="32"/>
                <w:szCs w:val="32"/>
                <w:u w:val="none"/>
              </w:rPr>
            </w:pPr>
            <w:r>
              <w:rPr>
                <w:rFonts w:hint="eastAsia" w:ascii="宋体" w:hAnsi="宋体" w:cs="宋体"/>
                <w:b/>
                <w:bCs w:val="0"/>
                <w:color w:val="auto"/>
                <w:kern w:val="0"/>
                <w:szCs w:val="21"/>
                <w:u w:val="none"/>
                <w:lang w:val="en-US" w:eastAsia="zh-CN" w:bidi="ar"/>
              </w:rPr>
              <w:t>单招总计划</w:t>
            </w:r>
            <w:r>
              <w:rPr>
                <w:rFonts w:hint="eastAsia" w:ascii="宋体" w:hAnsi="宋体" w:cs="宋体"/>
                <w:b w:val="0"/>
                <w:bCs/>
                <w:color w:val="auto"/>
                <w:kern w:val="0"/>
                <w:szCs w:val="21"/>
                <w:u w:val="none"/>
                <w:lang w:val="en-US" w:eastAsia="zh-CN" w:bidi="ar"/>
              </w:rPr>
              <w:t>（含退役军人和体育特长类单列计划，</w:t>
            </w:r>
            <w:r>
              <w:rPr>
                <w:rFonts w:hint="eastAsia" w:ascii="宋体" w:hAnsi="宋体" w:eastAsia="宋体" w:cs="宋体"/>
                <w:b w:val="0"/>
                <w:bCs/>
                <w:color w:val="auto"/>
                <w:kern w:val="0"/>
                <w:sz w:val="21"/>
                <w:szCs w:val="21"/>
                <w:u w:val="none"/>
                <w:lang w:bidi="ar"/>
              </w:rPr>
              <w:t>以</w:t>
            </w:r>
            <w:r>
              <w:rPr>
                <w:rFonts w:hint="eastAsia" w:ascii="宋体" w:hAnsi="宋体" w:cs="宋体"/>
                <w:b w:val="0"/>
                <w:bCs/>
                <w:color w:val="auto"/>
                <w:kern w:val="0"/>
                <w:sz w:val="21"/>
                <w:szCs w:val="21"/>
                <w:u w:val="none"/>
                <w:lang w:val="en-US" w:eastAsia="zh-CN" w:bidi="ar"/>
              </w:rPr>
              <w:t>湖南</w:t>
            </w:r>
            <w:r>
              <w:rPr>
                <w:rFonts w:hint="eastAsia" w:ascii="宋体" w:hAnsi="宋体" w:eastAsia="宋体" w:cs="宋体"/>
                <w:b w:val="0"/>
                <w:bCs/>
                <w:color w:val="auto"/>
                <w:kern w:val="0"/>
                <w:sz w:val="21"/>
                <w:szCs w:val="21"/>
                <w:u w:val="none"/>
                <w:lang w:bidi="ar"/>
              </w:rPr>
              <w:t>省教育</w:t>
            </w:r>
            <w:r>
              <w:rPr>
                <w:rFonts w:hint="eastAsia" w:ascii="宋体" w:hAnsi="宋体" w:cs="宋体"/>
                <w:b w:val="0"/>
                <w:bCs/>
                <w:color w:val="auto"/>
                <w:kern w:val="0"/>
                <w:sz w:val="21"/>
                <w:szCs w:val="21"/>
                <w:u w:val="none"/>
                <w:lang w:val="en-US" w:eastAsia="zh-CN" w:bidi="ar"/>
              </w:rPr>
              <w:t>厅下达的</w:t>
            </w:r>
            <w:r>
              <w:rPr>
                <w:rFonts w:hint="eastAsia" w:ascii="宋体" w:hAnsi="宋体" w:cs="宋体"/>
                <w:b w:val="0"/>
                <w:bCs/>
                <w:color w:val="auto"/>
                <w:kern w:val="0"/>
                <w:szCs w:val="21"/>
                <w:u w:val="none"/>
                <w:lang w:bidi="ar"/>
              </w:rPr>
              <w:t>计</w:t>
            </w:r>
            <w:r>
              <w:rPr>
                <w:rFonts w:hint="eastAsia" w:ascii="宋体" w:hAnsi="宋体" w:cs="宋体"/>
                <w:b w:val="0"/>
                <w:bCs/>
                <w:color w:val="auto"/>
                <w:kern w:val="0"/>
                <w:szCs w:val="21"/>
                <w:u w:val="none"/>
                <w:lang w:val="en-US" w:eastAsia="zh-CN" w:bidi="ar"/>
              </w:rPr>
              <w:t>划</w:t>
            </w:r>
            <w:r>
              <w:rPr>
                <w:rFonts w:hint="eastAsia" w:ascii="宋体" w:hAnsi="宋体" w:eastAsia="宋体" w:cs="宋体"/>
                <w:b w:val="0"/>
                <w:bCs/>
                <w:color w:val="auto"/>
                <w:kern w:val="0"/>
                <w:sz w:val="21"/>
                <w:szCs w:val="21"/>
                <w:u w:val="none"/>
                <w:lang w:bidi="ar"/>
              </w:rPr>
              <w:t>为准</w:t>
            </w:r>
            <w:r>
              <w:rPr>
                <w:rFonts w:hint="eastAsia" w:ascii="宋体" w:hAnsi="宋体" w:cs="宋体"/>
                <w:b w:val="0"/>
                <w:bCs/>
                <w:color w:val="auto"/>
                <w:kern w:val="0"/>
                <w:sz w:val="21"/>
                <w:szCs w:val="21"/>
                <w:u w:val="none"/>
                <w:lang w:eastAsia="zh-CN" w:bidi="ar"/>
              </w:rPr>
              <w:t>）</w:t>
            </w:r>
          </w:p>
          <w:p>
            <w:pPr>
              <w:widowControl/>
              <w:jc w:val="center"/>
              <w:textAlignment w:val="center"/>
              <w:rPr>
                <w:rFonts w:hint="eastAsia" w:ascii="宋体" w:hAnsi="宋体" w:eastAsia="宋体"/>
                <w:b w:val="0"/>
                <w:color w:val="auto"/>
                <w:szCs w:val="21"/>
                <w:u w:val="none"/>
                <w:lang w:val="en-US" w:eastAsia="zh-CN"/>
              </w:rPr>
            </w:pPr>
          </w:p>
        </w:tc>
        <w:tc>
          <w:tcPr>
            <w:tcW w:w="870" w:type="dxa"/>
            <w:tcBorders>
              <w:tl2br w:val="nil"/>
              <w:tr2bl w:val="nil"/>
            </w:tcBorders>
            <w:shd w:val="clear" w:color="auto" w:fill="FFFFFF"/>
            <w:noWrap/>
            <w:vAlign w:val="center"/>
          </w:tcPr>
          <w:p>
            <w:pPr>
              <w:widowControl/>
              <w:jc w:val="center"/>
              <w:textAlignment w:val="center"/>
              <w:rPr>
                <w:rFonts w:hint="default" w:ascii="宋体" w:hAnsi="宋体" w:eastAsia="宋体"/>
                <w:b w:val="0"/>
                <w:color w:val="auto"/>
                <w:szCs w:val="21"/>
                <w:u w:val="none"/>
                <w:lang w:val="en-US" w:eastAsia="zh-CN"/>
              </w:rPr>
            </w:pPr>
            <w:r>
              <w:rPr>
                <w:rFonts w:hint="eastAsia" w:ascii="宋体" w:hAnsi="宋体"/>
                <w:b w:val="0"/>
                <w:color w:val="auto"/>
                <w:szCs w:val="21"/>
                <w:u w:val="none"/>
                <w:lang w:val="en-US" w:eastAsia="zh-CN"/>
              </w:rPr>
              <w:t>2500</w:t>
            </w:r>
          </w:p>
        </w:tc>
        <w:tc>
          <w:tcPr>
            <w:tcW w:w="1140" w:type="dxa"/>
            <w:tcBorders>
              <w:tl2br w:val="nil"/>
              <w:tr2bl w:val="nil"/>
            </w:tcBorders>
            <w:shd w:val="clear" w:color="auto" w:fill="FFFFFF"/>
            <w:noWrap/>
            <w:vAlign w:val="center"/>
          </w:tcPr>
          <w:p>
            <w:pPr>
              <w:widowControl/>
              <w:jc w:val="center"/>
              <w:textAlignment w:val="center"/>
              <w:rPr>
                <w:rFonts w:ascii="宋体" w:hAnsi="宋体"/>
                <w:b w:val="0"/>
                <w:color w:val="auto"/>
                <w:szCs w:val="21"/>
                <w:u w:val="none"/>
              </w:rPr>
            </w:pPr>
            <w:r>
              <w:rPr>
                <w:rFonts w:hint="eastAsia" w:ascii="宋体" w:hAnsi="宋体" w:cs="宋体"/>
                <w:b w:val="0"/>
                <w:bCs/>
                <w:color w:val="auto"/>
                <w:kern w:val="0"/>
                <w:szCs w:val="21"/>
                <w:u w:val="none"/>
                <w:lang w:bidi="ar"/>
              </w:rPr>
              <w:t>——</w:t>
            </w:r>
          </w:p>
        </w:tc>
      </w:tr>
    </w:tbl>
    <w:p>
      <w:pPr>
        <w:widowControl/>
        <w:spacing w:line="500" w:lineRule="exact"/>
        <w:ind w:firstLine="562" w:firstLineChars="200"/>
        <w:jc w:val="left"/>
        <w:rPr>
          <w:rFonts w:hint="default" w:ascii="仿宋" w:hAnsi="仿宋" w:eastAsia="仿宋" w:cs="宋体"/>
          <w:color w:val="auto"/>
          <w:kern w:val="0"/>
          <w:sz w:val="28"/>
          <w:u w:val="none"/>
          <w:lang w:val="en-US" w:eastAsia="zh-CN"/>
        </w:rPr>
      </w:pPr>
      <w:r>
        <w:rPr>
          <w:rFonts w:hint="eastAsia" w:ascii="仿宋" w:hAnsi="仿宋" w:eastAsia="仿宋" w:cs="宋体"/>
          <w:b/>
          <w:bCs/>
          <w:color w:val="auto"/>
          <w:kern w:val="0"/>
          <w:sz w:val="28"/>
          <w:u w:val="none"/>
          <w:lang w:eastAsia="zh-CN"/>
        </w:rPr>
        <w:t>注</w:t>
      </w:r>
      <w:r>
        <w:rPr>
          <w:rFonts w:hint="eastAsia" w:ascii="仿宋" w:hAnsi="仿宋" w:eastAsia="仿宋" w:cs="宋体"/>
          <w:color w:val="auto"/>
          <w:kern w:val="0"/>
          <w:sz w:val="28"/>
          <w:u w:val="none"/>
          <w:lang w:eastAsia="zh-CN"/>
        </w:rPr>
        <w:t>：</w:t>
      </w:r>
      <w:r>
        <w:rPr>
          <w:rFonts w:hint="eastAsia" w:ascii="仿宋" w:hAnsi="仿宋" w:eastAsia="仿宋" w:cs="宋体"/>
          <w:color w:val="auto"/>
          <w:kern w:val="0"/>
          <w:sz w:val="28"/>
          <w:u w:val="none"/>
          <w:lang w:val="en-US" w:eastAsia="zh-CN"/>
        </w:rPr>
        <w:t>1.</w:t>
      </w:r>
      <w:r>
        <w:rPr>
          <w:rFonts w:hint="eastAsia" w:ascii="仿宋" w:hAnsi="仿宋" w:eastAsia="仿宋" w:cs="宋体"/>
          <w:color w:val="auto"/>
          <w:kern w:val="0"/>
          <w:sz w:val="28"/>
          <w:u w:val="none"/>
          <w:lang w:eastAsia="zh-CN"/>
        </w:rPr>
        <w:t>以上专业中，</w:t>
      </w:r>
      <w:r>
        <w:rPr>
          <w:rFonts w:hint="eastAsia" w:ascii="仿宋" w:hAnsi="仿宋" w:eastAsia="仿宋" w:cs="宋体"/>
          <w:color w:val="auto"/>
          <w:kern w:val="0"/>
          <w:sz w:val="28"/>
          <w:u w:val="none"/>
          <w:lang w:val="en-US" w:eastAsia="zh-CN"/>
        </w:rPr>
        <w:t>专业组二为智能技术产业学院所设专业，该专业组各专业学生入校后，跨二级学院（含铁道电信学院）转专业人数控制在本专业总人数的5%以内，产业学院内部转专业人数控制在本专业总人数的5%以内。</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1"/>
        <w:jc w:val="both"/>
        <w:textAlignment w:val="auto"/>
        <w:rPr>
          <w:rFonts w:hint="default" w:ascii="仿宋" w:hAnsi="仿宋" w:eastAsia="仿宋" w:cs="宋体"/>
          <w:color w:val="auto"/>
          <w:kern w:val="0"/>
          <w:sz w:val="28"/>
          <w:u w:val="none"/>
          <w:lang w:val="en-US" w:eastAsia="zh-CN"/>
        </w:rPr>
      </w:pPr>
      <w:r>
        <w:rPr>
          <w:rFonts w:hint="eastAsia" w:ascii="仿宋" w:hAnsi="仿宋" w:eastAsia="仿宋" w:cs="宋体"/>
          <w:color w:val="auto"/>
          <w:kern w:val="0"/>
          <w:sz w:val="28"/>
          <w:u w:val="none"/>
          <w:lang w:val="en-US" w:eastAsia="zh-CN"/>
        </w:rPr>
        <w:t>2.根据企业招聘要求，建议考生针对自身条件慎重选择填报专业，避免影响就业。</w:t>
      </w:r>
      <w:r>
        <w:rPr>
          <w:rFonts w:hint="default" w:ascii="仿宋" w:hAnsi="仿宋" w:eastAsia="仿宋" w:cs="宋体"/>
          <w:color w:val="auto"/>
          <w:kern w:val="0"/>
          <w:sz w:val="28"/>
          <w:u w:val="none"/>
          <w:lang w:val="en-US" w:eastAsia="zh-CN"/>
        </w:rPr>
        <w:t>所有铁路专业（含城市轨道交通类）要求考生无色盲色弱；听力正常；无高度近视，双眼矫正视力不低于5.0；无明显的“O”型和“X”型腿。铁道工程技术、城市轨道交通工程技术、道路与桥梁工程技术、铁道桥梁隧道工程技术、高速铁路施工与维护、高速铁路综合维修技术、建筑工程技术、给排水工程技术、地下与隧道工程技术、铁道交通运营管理、城市轨道交通运营管理、铁道信号自动控制、城市轨道交通通信信号技术、铁道通信与信息化技术、铁道机车运用与维护、铁道车辆技术、铁道供电技术、动车组检修技术</w:t>
      </w:r>
      <w:r>
        <w:rPr>
          <w:rFonts w:hint="eastAsia" w:ascii="仿宋" w:hAnsi="仿宋" w:eastAsia="仿宋" w:cs="宋体"/>
          <w:color w:val="auto"/>
          <w:kern w:val="0"/>
          <w:sz w:val="28"/>
          <w:u w:val="none"/>
          <w:lang w:val="en-US" w:eastAsia="zh-CN"/>
        </w:rPr>
        <w:t>、</w:t>
      </w:r>
      <w:r>
        <w:rPr>
          <w:rFonts w:hint="default" w:ascii="仿宋" w:hAnsi="仿宋" w:eastAsia="仿宋" w:cs="宋体"/>
          <w:color w:val="auto"/>
          <w:kern w:val="0"/>
          <w:sz w:val="28"/>
          <w:u w:val="none"/>
          <w:lang w:val="en-US" w:eastAsia="zh-CN"/>
        </w:rPr>
        <w:t>铁道养路</w:t>
      </w:r>
      <w:r>
        <w:rPr>
          <w:rFonts w:hint="eastAsia" w:ascii="仿宋" w:hAnsi="仿宋" w:eastAsia="仿宋" w:cs="宋体"/>
          <w:color w:val="auto"/>
          <w:kern w:val="0"/>
          <w:sz w:val="28"/>
          <w:u w:val="none"/>
          <w:lang w:val="en-US" w:eastAsia="zh-CN"/>
        </w:rPr>
        <w:t>机械应</w:t>
      </w:r>
      <w:r>
        <w:rPr>
          <w:rFonts w:hint="default" w:ascii="仿宋" w:hAnsi="仿宋" w:eastAsia="仿宋" w:cs="宋体"/>
          <w:color w:val="auto"/>
          <w:kern w:val="0"/>
          <w:sz w:val="28"/>
          <w:u w:val="none"/>
          <w:lang w:val="en-US" w:eastAsia="zh-CN"/>
        </w:rPr>
        <w:t>用技术等专业对应的企业岗位适宜男生。</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1"/>
        <w:jc w:val="both"/>
        <w:textAlignment w:val="auto"/>
        <w:rPr>
          <w:rFonts w:hint="eastAsia" w:ascii="仿宋" w:hAnsi="仿宋" w:eastAsia="仿宋" w:cs="宋体"/>
          <w:color w:val="auto"/>
          <w:kern w:val="0"/>
          <w:sz w:val="28"/>
          <w:u w:val="none"/>
          <w:lang w:val="en-US" w:eastAsia="zh-CN"/>
        </w:rPr>
      </w:pPr>
      <w:r>
        <w:rPr>
          <w:rFonts w:hint="eastAsia" w:ascii="仿宋" w:hAnsi="仿宋" w:eastAsia="仿宋" w:cs="宋体"/>
          <w:color w:val="auto"/>
          <w:kern w:val="0"/>
          <w:sz w:val="28"/>
          <w:u w:val="none"/>
          <w:lang w:val="en-US" w:eastAsia="zh-CN"/>
        </w:rPr>
        <w:t>3.</w:t>
      </w:r>
      <w:r>
        <w:rPr>
          <w:rFonts w:hint="default" w:ascii="仿宋" w:hAnsi="仿宋" w:eastAsia="仿宋" w:cs="宋体"/>
          <w:color w:val="auto"/>
          <w:kern w:val="0"/>
          <w:sz w:val="28"/>
          <w:u w:val="none"/>
          <w:lang w:val="en-US" w:eastAsia="zh-CN"/>
        </w:rPr>
        <w:t>用人单位对以下专业身高要求较严，考生根据自身条件慎重选择报考：高速铁路客运服务专业要求男生身高</w:t>
      </w:r>
      <w:r>
        <w:rPr>
          <w:rFonts w:hint="eastAsia" w:ascii="仿宋" w:hAnsi="仿宋" w:eastAsia="仿宋" w:cs="宋体"/>
          <w:color w:val="auto"/>
          <w:kern w:val="0"/>
          <w:sz w:val="28"/>
          <w:u w:val="none"/>
          <w:lang w:val="en-US" w:eastAsia="zh-CN"/>
        </w:rPr>
        <w:t>≥</w:t>
      </w:r>
      <w:r>
        <w:rPr>
          <w:rFonts w:hint="default" w:ascii="仿宋" w:hAnsi="仿宋" w:eastAsia="仿宋" w:cs="宋体"/>
          <w:color w:val="auto"/>
          <w:kern w:val="0"/>
          <w:sz w:val="28"/>
          <w:u w:val="none"/>
          <w:lang w:val="en-US" w:eastAsia="zh-CN"/>
        </w:rPr>
        <w:t>1.75米，女生身高</w:t>
      </w:r>
      <w:r>
        <w:rPr>
          <w:rFonts w:hint="eastAsia" w:ascii="仿宋" w:hAnsi="仿宋" w:eastAsia="仿宋" w:cs="宋体"/>
          <w:color w:val="auto"/>
          <w:kern w:val="0"/>
          <w:sz w:val="28"/>
          <w:u w:val="none"/>
          <w:lang w:val="en-US" w:eastAsia="zh-CN"/>
        </w:rPr>
        <w:t>≥</w:t>
      </w:r>
      <w:r>
        <w:rPr>
          <w:rFonts w:hint="default" w:ascii="仿宋" w:hAnsi="仿宋" w:eastAsia="仿宋" w:cs="宋体"/>
          <w:color w:val="auto"/>
          <w:kern w:val="0"/>
          <w:sz w:val="28"/>
          <w:u w:val="none"/>
          <w:lang w:val="en-US" w:eastAsia="zh-CN"/>
        </w:rPr>
        <w:t>1.65米，形象气质俱佳；铁道机车运用与维护、铁道交通运营管理、城市轨道交通运营管理专业要求男生身高</w:t>
      </w:r>
      <w:r>
        <w:rPr>
          <w:rFonts w:hint="eastAsia" w:ascii="仿宋" w:hAnsi="仿宋" w:eastAsia="仿宋" w:cs="宋体"/>
          <w:color w:val="auto"/>
          <w:kern w:val="0"/>
          <w:sz w:val="28"/>
          <w:u w:val="none"/>
          <w:lang w:val="en-US" w:eastAsia="zh-CN"/>
        </w:rPr>
        <w:t>≥</w:t>
      </w:r>
      <w:r>
        <w:rPr>
          <w:rFonts w:hint="default" w:ascii="仿宋" w:hAnsi="仿宋" w:eastAsia="仿宋" w:cs="宋体"/>
          <w:color w:val="auto"/>
          <w:kern w:val="0"/>
          <w:sz w:val="28"/>
          <w:u w:val="none"/>
          <w:lang w:val="en-US" w:eastAsia="zh-CN"/>
        </w:rPr>
        <w:t>1.70米，女生身高</w:t>
      </w:r>
      <w:r>
        <w:rPr>
          <w:rFonts w:hint="eastAsia" w:ascii="仿宋" w:hAnsi="仿宋" w:eastAsia="仿宋" w:cs="宋体"/>
          <w:color w:val="auto"/>
          <w:kern w:val="0"/>
          <w:sz w:val="28"/>
          <w:u w:val="none"/>
          <w:lang w:val="en-US" w:eastAsia="zh-CN"/>
        </w:rPr>
        <w:t>≥</w:t>
      </w:r>
      <w:r>
        <w:rPr>
          <w:rFonts w:hint="default" w:ascii="仿宋" w:hAnsi="仿宋" w:eastAsia="仿宋" w:cs="宋体"/>
          <w:color w:val="auto"/>
          <w:kern w:val="0"/>
          <w:sz w:val="28"/>
          <w:u w:val="none"/>
          <w:lang w:val="en-US" w:eastAsia="zh-CN"/>
        </w:rPr>
        <w:t>1.60米。</w:t>
      </w:r>
    </w:p>
    <w:p>
      <w:pPr>
        <w:widowControl/>
        <w:spacing w:line="500" w:lineRule="exact"/>
        <w:ind w:firstLine="562" w:firstLineChars="200"/>
        <w:jc w:val="left"/>
        <w:rPr>
          <w:rFonts w:hint="eastAsia" w:ascii="仿宋" w:hAnsi="仿宋" w:eastAsia="仿宋" w:cs="宋体"/>
          <w:color w:val="auto"/>
          <w:kern w:val="0"/>
          <w:sz w:val="28"/>
          <w:u w:val="none"/>
          <w:lang w:val="en-US" w:eastAsia="zh-CN"/>
        </w:rPr>
      </w:pPr>
      <w:r>
        <w:rPr>
          <w:rFonts w:hint="eastAsia" w:ascii="等线" w:hAnsi="等线" w:eastAsia="仿宋" w:cs="仿宋"/>
          <w:b/>
          <w:bCs/>
          <w:color w:val="auto"/>
          <w:sz w:val="28"/>
          <w:szCs w:val="28"/>
          <w:u w:val="none"/>
          <w:lang w:val="en-US" w:eastAsia="zh-CN"/>
        </w:rPr>
        <w:t xml:space="preserve">第十三条  </w:t>
      </w:r>
      <w:r>
        <w:rPr>
          <w:rFonts w:hint="eastAsia" w:ascii="仿宋" w:hAnsi="仿宋" w:eastAsia="仿宋" w:cs="宋体"/>
          <w:color w:val="auto"/>
          <w:kern w:val="0"/>
          <w:sz w:val="28"/>
          <w:u w:val="none"/>
          <w:lang w:val="en-US" w:eastAsia="zh-CN"/>
        </w:rPr>
        <w:t>单</w:t>
      </w:r>
      <w:r>
        <w:rPr>
          <w:rFonts w:hint="eastAsia" w:ascii="仿宋" w:hAnsi="仿宋" w:eastAsia="仿宋" w:cs="宋体"/>
          <w:color w:val="auto"/>
          <w:kern w:val="0"/>
          <w:sz w:val="28"/>
          <w:u w:val="none"/>
        </w:rPr>
        <w:t>列计划</w:t>
      </w:r>
      <w:r>
        <w:rPr>
          <w:rFonts w:hint="eastAsia" w:ascii="仿宋" w:hAnsi="仿宋" w:eastAsia="仿宋" w:cs="宋体"/>
          <w:color w:val="auto"/>
          <w:kern w:val="0"/>
          <w:sz w:val="28"/>
          <w:u w:val="none"/>
          <w:lang w:val="en-US" w:eastAsia="zh-CN"/>
        </w:rPr>
        <w:t>及专业说明。根据省教育厅政策规定，单列计划纳入我院单招总计划，且均包含在各相关专业的招生计划内，未录满的计划自动转为普通类计划。</w:t>
      </w:r>
    </w:p>
    <w:p>
      <w:pPr>
        <w:widowControl/>
        <w:spacing w:line="500" w:lineRule="exact"/>
        <w:ind w:firstLine="560" w:firstLineChars="200"/>
        <w:jc w:val="left"/>
        <w:rPr>
          <w:rFonts w:hint="eastAsia" w:ascii="仿宋" w:hAnsi="仿宋" w:eastAsia="仿宋" w:cs="宋体"/>
          <w:color w:val="auto"/>
          <w:kern w:val="0"/>
          <w:sz w:val="28"/>
          <w:u w:val="none"/>
          <w:lang w:val="en-US" w:eastAsia="zh-CN"/>
        </w:rPr>
      </w:pPr>
      <w:r>
        <w:rPr>
          <w:rFonts w:hint="eastAsia" w:ascii="仿宋" w:hAnsi="仿宋" w:eastAsia="仿宋" w:cs="宋体"/>
          <w:color w:val="auto"/>
          <w:kern w:val="0"/>
          <w:sz w:val="28"/>
          <w:u w:val="none"/>
          <w:lang w:val="en-US" w:eastAsia="zh-CN"/>
        </w:rPr>
        <w:t>1.退役军人计划</w:t>
      </w:r>
      <w:r>
        <w:rPr>
          <w:rFonts w:hint="eastAsia" w:ascii="等线" w:hAnsi="等线" w:eastAsia="仿宋" w:cs="仿宋"/>
          <w:color w:val="auto"/>
          <w:sz w:val="28"/>
          <w:szCs w:val="28"/>
          <w:u w:val="none"/>
          <w:lang w:val="en-US" w:eastAsia="zh-CN"/>
        </w:rPr>
        <w:t>20人，考生</w:t>
      </w:r>
      <w:r>
        <w:rPr>
          <w:rFonts w:hint="eastAsia" w:ascii="仿宋" w:hAnsi="仿宋" w:eastAsia="仿宋" w:cs="宋体"/>
          <w:color w:val="auto"/>
          <w:kern w:val="0"/>
          <w:sz w:val="28"/>
          <w:u w:val="none"/>
          <w:lang w:val="en-US" w:eastAsia="zh-CN"/>
        </w:rPr>
        <w:t>可在上表专业范围内自行选择报考1个专业组中的3个专业，但每个专业最多录取退役军人3人。</w:t>
      </w:r>
    </w:p>
    <w:p>
      <w:pPr>
        <w:widowControl/>
        <w:spacing w:line="500" w:lineRule="exact"/>
        <w:ind w:firstLine="560" w:firstLineChars="200"/>
        <w:jc w:val="left"/>
        <w:rPr>
          <w:rFonts w:hint="default" w:ascii="等线" w:hAnsi="等线" w:eastAsia="仿宋" w:cs="宋体"/>
          <w:color w:val="auto"/>
          <w:kern w:val="0"/>
          <w:sz w:val="28"/>
          <w:u w:val="none"/>
          <w:lang w:val="en-US" w:eastAsia="zh-CN"/>
        </w:rPr>
      </w:pPr>
      <w:r>
        <w:rPr>
          <w:rFonts w:hint="eastAsia" w:ascii="仿宋" w:hAnsi="仿宋" w:eastAsia="仿宋" w:cs="宋体"/>
          <w:color w:val="auto"/>
          <w:kern w:val="0"/>
          <w:sz w:val="28"/>
          <w:u w:val="none"/>
          <w:lang w:val="en-US" w:eastAsia="zh-CN"/>
        </w:rPr>
        <w:t>2</w:t>
      </w:r>
      <w:r>
        <w:rPr>
          <w:rFonts w:hint="eastAsia" w:ascii="仿宋" w:hAnsi="仿宋" w:eastAsia="仿宋" w:cs="宋体"/>
          <w:color w:val="auto"/>
          <w:kern w:val="0"/>
          <w:sz w:val="28"/>
          <w:u w:val="none"/>
          <w:lang w:eastAsia="zh-CN"/>
        </w:rPr>
        <w:t>.</w:t>
      </w:r>
      <w:r>
        <w:rPr>
          <w:rFonts w:hint="eastAsia" w:ascii="等线" w:hAnsi="等线" w:eastAsia="仿宋" w:cs="宋体"/>
          <w:color w:val="auto"/>
          <w:kern w:val="0"/>
          <w:sz w:val="28"/>
          <w:u w:val="none"/>
          <w:lang w:val="en-US" w:eastAsia="zh-CN"/>
        </w:rPr>
        <w:t>体育特长生</w:t>
      </w:r>
      <w:r>
        <w:rPr>
          <w:rFonts w:hint="eastAsia" w:ascii="等线" w:hAnsi="等线" w:eastAsia="仿宋" w:cs="宋体"/>
          <w:color w:val="auto"/>
          <w:kern w:val="0"/>
          <w:sz w:val="28"/>
          <w:u w:val="none"/>
        </w:rPr>
        <w:t>招生计划</w:t>
      </w:r>
      <w:r>
        <w:rPr>
          <w:rFonts w:hint="eastAsia" w:ascii="等线" w:hAnsi="等线" w:eastAsia="仿宋" w:cs="仿宋"/>
          <w:color w:val="auto"/>
          <w:sz w:val="28"/>
          <w:szCs w:val="28"/>
          <w:u w:val="none"/>
          <w:lang w:val="en-US" w:eastAsia="zh-CN"/>
        </w:rPr>
        <w:t>30</w:t>
      </w:r>
      <w:r>
        <w:rPr>
          <w:rFonts w:hint="eastAsia" w:ascii="等线" w:hAnsi="等线" w:eastAsia="仿宋" w:cs="宋体"/>
          <w:color w:val="auto"/>
          <w:kern w:val="0"/>
          <w:sz w:val="28"/>
          <w:u w:val="none"/>
        </w:rPr>
        <w:t>人</w:t>
      </w:r>
      <w:r>
        <w:rPr>
          <w:rFonts w:hint="eastAsia" w:ascii="等线" w:hAnsi="等线" w:eastAsia="仿宋" w:cs="仿宋"/>
          <w:color w:val="auto"/>
          <w:sz w:val="28"/>
          <w:szCs w:val="28"/>
          <w:u w:val="none"/>
          <w:lang w:val="en-US" w:eastAsia="zh-CN"/>
        </w:rPr>
        <w:t>（报考条件见《湖南高速铁路职业技术</w:t>
      </w:r>
      <w:r>
        <w:rPr>
          <w:rFonts w:hint="eastAsia" w:ascii="等线" w:hAnsi="等线" w:eastAsia="仿宋" w:cs="仿宋"/>
          <w:color w:val="auto"/>
          <w:sz w:val="28"/>
          <w:szCs w:val="28"/>
          <w:u w:val="none"/>
        </w:rPr>
        <w:t>学</w:t>
      </w:r>
      <w:r>
        <w:rPr>
          <w:rFonts w:hint="eastAsia" w:ascii="等线" w:hAnsi="等线" w:eastAsia="仿宋" w:cs="仿宋"/>
          <w:color w:val="auto"/>
          <w:sz w:val="28"/>
          <w:szCs w:val="28"/>
          <w:u w:val="none"/>
          <w:lang w:val="en-US" w:eastAsia="zh-CN"/>
        </w:rPr>
        <w:t>院</w:t>
      </w:r>
      <w:r>
        <w:rPr>
          <w:rFonts w:hint="eastAsia" w:ascii="等线" w:hAnsi="等线" w:eastAsia="仿宋" w:cs="仿宋"/>
          <w:color w:val="auto"/>
          <w:sz w:val="28"/>
          <w:szCs w:val="28"/>
          <w:u w:val="none"/>
        </w:rPr>
        <w:t>202</w:t>
      </w:r>
      <w:r>
        <w:rPr>
          <w:rFonts w:hint="eastAsia" w:ascii="等线" w:hAnsi="等线" w:eastAsia="仿宋" w:cs="仿宋"/>
          <w:color w:val="auto"/>
          <w:sz w:val="28"/>
          <w:szCs w:val="28"/>
          <w:u w:val="none"/>
          <w:lang w:val="en-US" w:eastAsia="zh-CN"/>
        </w:rPr>
        <w:t>4</w:t>
      </w:r>
      <w:r>
        <w:rPr>
          <w:rFonts w:hint="eastAsia" w:ascii="等线" w:hAnsi="等线" w:eastAsia="仿宋" w:cs="仿宋"/>
          <w:color w:val="auto"/>
          <w:sz w:val="28"/>
          <w:szCs w:val="28"/>
          <w:u w:val="none"/>
        </w:rPr>
        <w:t>年体育特长生单</w:t>
      </w:r>
      <w:r>
        <w:rPr>
          <w:rFonts w:hint="eastAsia" w:ascii="等线" w:hAnsi="等线" w:eastAsia="仿宋" w:cs="仿宋"/>
          <w:color w:val="auto"/>
          <w:sz w:val="28"/>
          <w:szCs w:val="28"/>
          <w:u w:val="none"/>
          <w:lang w:val="en-US" w:eastAsia="zh-CN"/>
        </w:rPr>
        <w:t>独招生</w:t>
      </w:r>
      <w:r>
        <w:rPr>
          <w:rFonts w:hint="eastAsia" w:ascii="等线" w:hAnsi="等线" w:eastAsia="仿宋" w:cs="仿宋"/>
          <w:color w:val="auto"/>
          <w:sz w:val="28"/>
          <w:szCs w:val="28"/>
          <w:u w:val="none"/>
        </w:rPr>
        <w:t>方案》</w:t>
      </w:r>
      <w:r>
        <w:rPr>
          <w:rFonts w:hint="eastAsia" w:ascii="等线" w:hAnsi="等线" w:eastAsia="仿宋" w:cs="仿宋"/>
          <w:color w:val="auto"/>
          <w:sz w:val="28"/>
          <w:szCs w:val="28"/>
          <w:u w:val="none"/>
          <w:lang w:eastAsia="zh-CN"/>
        </w:rPr>
        <w:t>）</w:t>
      </w:r>
      <w:r>
        <w:rPr>
          <w:rFonts w:hint="eastAsia" w:ascii="等线" w:hAnsi="等线" w:eastAsia="仿宋" w:cs="宋体"/>
          <w:color w:val="auto"/>
          <w:kern w:val="0"/>
          <w:sz w:val="28"/>
          <w:u w:val="none"/>
          <w:lang w:eastAsia="zh-CN"/>
        </w:rPr>
        <w:t>，</w:t>
      </w:r>
      <w:r>
        <w:rPr>
          <w:rFonts w:hint="eastAsia" w:ascii="等线" w:hAnsi="等线" w:eastAsia="仿宋" w:cs="宋体"/>
          <w:color w:val="auto"/>
          <w:kern w:val="0"/>
          <w:sz w:val="28"/>
          <w:u w:val="none"/>
          <w:lang w:val="en-US" w:eastAsia="zh-CN"/>
        </w:rPr>
        <w:t>考</w:t>
      </w:r>
      <w:r>
        <w:rPr>
          <w:rFonts w:hint="eastAsia" w:ascii="仿宋" w:hAnsi="仿宋" w:eastAsia="仿宋" w:cs="宋体"/>
          <w:color w:val="auto"/>
          <w:kern w:val="0"/>
          <w:sz w:val="28"/>
          <w:u w:val="none"/>
        </w:rPr>
        <w:t>生可在</w:t>
      </w:r>
      <w:r>
        <w:rPr>
          <w:rFonts w:hint="eastAsia" w:ascii="仿宋" w:hAnsi="仿宋" w:eastAsia="仿宋" w:cs="宋体"/>
          <w:color w:val="auto"/>
          <w:kern w:val="0"/>
          <w:sz w:val="28"/>
          <w:u w:val="none"/>
          <w:lang w:val="en-US" w:eastAsia="zh-CN"/>
        </w:rPr>
        <w:t>上表</w:t>
      </w:r>
      <w:r>
        <w:rPr>
          <w:rFonts w:hint="eastAsia" w:ascii="仿宋" w:hAnsi="仿宋" w:eastAsia="仿宋" w:cs="宋体"/>
          <w:color w:val="auto"/>
          <w:kern w:val="0"/>
          <w:sz w:val="28"/>
          <w:u w:val="none"/>
        </w:rPr>
        <w:t>单</w:t>
      </w:r>
      <w:r>
        <w:rPr>
          <w:rFonts w:hint="eastAsia" w:ascii="等线" w:hAnsi="等线" w:eastAsia="仿宋" w:cs="宋体"/>
          <w:color w:val="auto"/>
          <w:kern w:val="0"/>
          <w:sz w:val="28"/>
          <w:u w:val="none"/>
        </w:rPr>
        <w:t>招专业范围内自行选择报考</w:t>
      </w:r>
      <w:r>
        <w:rPr>
          <w:rFonts w:hint="eastAsia" w:ascii="等线" w:hAnsi="等线" w:eastAsia="仿宋" w:cs="宋体"/>
          <w:color w:val="auto"/>
          <w:kern w:val="0"/>
          <w:sz w:val="28"/>
          <w:u w:val="none"/>
          <w:lang w:val="en-US" w:eastAsia="zh-CN"/>
        </w:rPr>
        <w:t>1个</w:t>
      </w:r>
      <w:r>
        <w:rPr>
          <w:rFonts w:hint="eastAsia" w:ascii="等线" w:hAnsi="等线" w:eastAsia="仿宋" w:cs="宋体"/>
          <w:color w:val="auto"/>
          <w:kern w:val="0"/>
          <w:sz w:val="28"/>
          <w:u w:val="none"/>
        </w:rPr>
        <w:t>专业</w:t>
      </w:r>
      <w:r>
        <w:rPr>
          <w:rFonts w:hint="eastAsia" w:ascii="等线" w:hAnsi="等线" w:eastAsia="仿宋" w:cs="宋体"/>
          <w:color w:val="auto"/>
          <w:kern w:val="0"/>
          <w:sz w:val="28"/>
          <w:u w:val="none"/>
          <w:lang w:val="en-US" w:eastAsia="zh-CN"/>
        </w:rPr>
        <w:t>组中的3个专业</w:t>
      </w:r>
      <w:r>
        <w:rPr>
          <w:rFonts w:hint="eastAsia" w:ascii="等线" w:hAnsi="等线" w:eastAsia="仿宋" w:cs="宋体"/>
          <w:color w:val="auto"/>
          <w:kern w:val="0"/>
          <w:sz w:val="28"/>
          <w:u w:val="none"/>
          <w:lang w:eastAsia="zh-CN"/>
        </w:rPr>
        <w:t>，但每个专业最多录取</w:t>
      </w:r>
      <w:r>
        <w:rPr>
          <w:rFonts w:hint="eastAsia" w:ascii="等线" w:hAnsi="等线" w:eastAsia="仿宋" w:cs="宋体"/>
          <w:color w:val="auto"/>
          <w:kern w:val="0"/>
          <w:sz w:val="28"/>
          <w:u w:val="none"/>
          <w:lang w:val="en-US" w:eastAsia="zh-CN"/>
        </w:rPr>
        <w:t>体育</w:t>
      </w:r>
      <w:r>
        <w:rPr>
          <w:rFonts w:hint="eastAsia" w:ascii="等线" w:hAnsi="等线" w:eastAsia="仿宋" w:cs="宋体"/>
          <w:color w:val="auto"/>
          <w:kern w:val="0"/>
          <w:sz w:val="28"/>
          <w:u w:val="none"/>
          <w:lang w:eastAsia="zh-CN"/>
        </w:rPr>
        <w:t>特长生</w:t>
      </w:r>
      <w:r>
        <w:rPr>
          <w:rFonts w:hint="eastAsia" w:ascii="等线" w:hAnsi="等线" w:eastAsia="仿宋" w:cs="宋体"/>
          <w:color w:val="auto"/>
          <w:kern w:val="0"/>
          <w:sz w:val="28"/>
          <w:u w:val="none"/>
          <w:lang w:val="en-US" w:eastAsia="zh-CN"/>
        </w:rPr>
        <w:t>3人</w:t>
      </w:r>
      <w:r>
        <w:rPr>
          <w:rFonts w:hint="eastAsia" w:ascii="等线" w:hAnsi="等线" w:eastAsia="仿宋" w:cs="宋体"/>
          <w:color w:val="auto"/>
          <w:kern w:val="0"/>
          <w:sz w:val="28"/>
          <w:u w:val="none"/>
          <w:lang w:eastAsia="zh-CN"/>
        </w:rPr>
        <w:t>。</w:t>
      </w:r>
      <w:r>
        <w:rPr>
          <w:rFonts w:hint="eastAsia" w:ascii="等线" w:hAnsi="等线" w:eastAsia="仿宋" w:cs="宋体"/>
          <w:color w:val="auto"/>
          <w:kern w:val="0"/>
          <w:sz w:val="28"/>
          <w:u w:val="none"/>
          <w:lang w:val="en-US" w:eastAsia="zh-CN"/>
        </w:rPr>
        <w:t>具体类别及计划见下表：</w:t>
      </w:r>
    </w:p>
    <w:tbl>
      <w:tblPr>
        <w:tblStyle w:val="10"/>
        <w:tblW w:w="8504"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38"/>
        <w:gridCol w:w="2754"/>
        <w:gridCol w:w="1890"/>
        <w:gridCol w:w="292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91" w:hRule="atLeast"/>
        </w:trPr>
        <w:tc>
          <w:tcPr>
            <w:tcW w:w="938" w:type="dxa"/>
            <w:tcBorders>
              <w:bottom w:val="single" w:color="auto" w:sz="6" w:space="0"/>
              <w:right w:val="single" w:color="auto" w:sz="6" w:space="0"/>
            </w:tcBorders>
            <w:shd w:val="clear" w:color="auto" w:fill="auto"/>
            <w:tcMar>
              <w:left w:w="101" w:type="dxa"/>
              <w:right w:w="101"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baseline"/>
              <w:rPr>
                <w:rFonts w:ascii="仿宋" w:hAnsi="仿宋" w:eastAsia="仿宋" w:cs="Times New Roman"/>
                <w:b/>
                <w:color w:val="auto"/>
                <w:kern w:val="2"/>
                <w:sz w:val="24"/>
                <w:szCs w:val="24"/>
                <w:u w:val="none"/>
                <w:lang w:val="en-US" w:eastAsia="zh-CN" w:bidi="ar-SA"/>
              </w:rPr>
            </w:pPr>
            <w:r>
              <w:rPr>
                <w:rFonts w:hint="eastAsia" w:ascii="仿宋" w:hAnsi="仿宋" w:eastAsia="仿宋" w:cs="Times New Roman"/>
                <w:b/>
                <w:color w:val="auto"/>
                <w:kern w:val="2"/>
                <w:sz w:val="24"/>
                <w:szCs w:val="24"/>
                <w:u w:val="none"/>
                <w:lang w:val="en-US" w:eastAsia="zh-CN" w:bidi="ar-SA"/>
              </w:rPr>
              <w:t>序号</w:t>
            </w:r>
          </w:p>
        </w:tc>
        <w:tc>
          <w:tcPr>
            <w:tcW w:w="2754"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baseline"/>
              <w:rPr>
                <w:rFonts w:ascii="仿宋" w:hAnsi="仿宋" w:eastAsia="仿宋" w:cs="Times New Roman"/>
                <w:b/>
                <w:color w:val="auto"/>
                <w:kern w:val="2"/>
                <w:sz w:val="24"/>
                <w:szCs w:val="24"/>
                <w:u w:val="none"/>
                <w:lang w:val="en-US" w:eastAsia="zh-CN" w:bidi="ar-SA"/>
              </w:rPr>
            </w:pPr>
            <w:r>
              <w:rPr>
                <w:rFonts w:hint="eastAsia" w:ascii="仿宋" w:hAnsi="仿宋" w:eastAsia="仿宋" w:cs="Times New Roman"/>
                <w:b/>
                <w:color w:val="auto"/>
                <w:kern w:val="2"/>
                <w:sz w:val="24"/>
                <w:szCs w:val="24"/>
                <w:u w:val="none"/>
                <w:lang w:val="en-US" w:eastAsia="zh-CN" w:bidi="ar-SA"/>
              </w:rPr>
              <w:t>特长类别</w:t>
            </w:r>
          </w:p>
        </w:tc>
        <w:tc>
          <w:tcPr>
            <w:tcW w:w="1890"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baseline"/>
              <w:rPr>
                <w:rFonts w:ascii="仿宋" w:hAnsi="仿宋" w:eastAsia="仿宋" w:cs="Times New Roman"/>
                <w:b/>
                <w:color w:val="auto"/>
                <w:kern w:val="2"/>
                <w:sz w:val="24"/>
                <w:szCs w:val="24"/>
                <w:u w:val="none"/>
                <w:lang w:val="en-US" w:eastAsia="zh-CN" w:bidi="ar-SA"/>
              </w:rPr>
            </w:pPr>
            <w:r>
              <w:rPr>
                <w:rFonts w:hint="eastAsia" w:ascii="仿宋" w:hAnsi="仿宋" w:eastAsia="仿宋" w:cs="Times New Roman"/>
                <w:b/>
                <w:color w:val="auto"/>
                <w:kern w:val="2"/>
                <w:sz w:val="24"/>
                <w:szCs w:val="24"/>
                <w:u w:val="none"/>
                <w:lang w:val="en-US" w:eastAsia="zh-CN" w:bidi="ar-SA"/>
              </w:rPr>
              <w:t>招生计划</w:t>
            </w:r>
          </w:p>
        </w:tc>
        <w:tc>
          <w:tcPr>
            <w:tcW w:w="2922" w:type="dxa"/>
            <w:tcBorders>
              <w:left w:val="single" w:color="auto" w:sz="6" w:space="0"/>
              <w:bottom w:val="single" w:color="auto" w:sz="6" w:space="0"/>
            </w:tcBorders>
            <w:shd w:val="clear" w:color="auto" w:fill="auto"/>
            <w:tcMar>
              <w:left w:w="101" w:type="dxa"/>
              <w:right w:w="101"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baseline"/>
              <w:rPr>
                <w:rFonts w:ascii="仿宋" w:hAnsi="仿宋" w:eastAsia="仿宋" w:cs="Times New Roman"/>
                <w:b/>
                <w:color w:val="auto"/>
                <w:kern w:val="2"/>
                <w:sz w:val="24"/>
                <w:szCs w:val="24"/>
                <w:u w:val="none"/>
                <w:lang w:val="en-US" w:eastAsia="zh-CN" w:bidi="ar-SA"/>
              </w:rPr>
            </w:pPr>
            <w:r>
              <w:rPr>
                <w:rFonts w:hint="eastAsia" w:ascii="仿宋" w:hAnsi="仿宋" w:eastAsia="仿宋" w:cs="Times New Roman"/>
                <w:b/>
                <w:color w:val="auto"/>
                <w:kern w:val="2"/>
                <w:sz w:val="24"/>
                <w:szCs w:val="24"/>
                <w:u w:val="none"/>
                <w:lang w:val="en-US" w:eastAsia="zh-CN" w:bidi="ar-SA"/>
              </w:rPr>
              <w:t>招生专业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45" w:hRule="atLeast"/>
        </w:trPr>
        <w:tc>
          <w:tcPr>
            <w:tcW w:w="938"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baseline"/>
              <w:rPr>
                <w:rFonts w:hint="eastAsia" w:ascii="仿宋" w:hAnsi="仿宋" w:eastAsia="仿宋" w:cs="仿宋"/>
                <w:color w:val="auto"/>
                <w:kern w:val="0"/>
                <w:sz w:val="24"/>
                <w:szCs w:val="24"/>
                <w:u w:val="none"/>
                <w:lang w:val="en-US" w:eastAsia="zh-CN" w:bidi="ar"/>
              </w:rPr>
            </w:pPr>
            <w:r>
              <w:rPr>
                <w:rFonts w:hint="eastAsia" w:ascii="仿宋" w:hAnsi="仿宋" w:eastAsia="仿宋" w:cs="仿宋"/>
                <w:color w:val="auto"/>
                <w:kern w:val="0"/>
                <w:sz w:val="24"/>
                <w:szCs w:val="24"/>
                <w:u w:val="none"/>
                <w:lang w:val="en-US" w:eastAsia="zh-CN" w:bidi="ar"/>
              </w:rPr>
              <w:t>1</w:t>
            </w:r>
          </w:p>
        </w:tc>
        <w:tc>
          <w:tcPr>
            <w:tcW w:w="275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仿宋" w:hAnsi="仿宋" w:eastAsia="仿宋" w:cs="仿宋"/>
                <w:color w:val="auto"/>
                <w:kern w:val="0"/>
                <w:sz w:val="24"/>
                <w:szCs w:val="24"/>
                <w:u w:val="none"/>
                <w:lang w:val="en-US" w:eastAsia="zh-CN" w:bidi="ar"/>
              </w:rPr>
            </w:pPr>
            <w:r>
              <w:rPr>
                <w:rFonts w:hint="eastAsia" w:ascii="仿宋" w:hAnsi="仿宋" w:eastAsia="仿宋" w:cs="仿宋"/>
                <w:color w:val="auto"/>
                <w:kern w:val="0"/>
                <w:sz w:val="24"/>
                <w:szCs w:val="24"/>
                <w:u w:val="none"/>
                <w:lang w:val="en-US" w:eastAsia="zh-CN" w:bidi="ar"/>
              </w:rPr>
              <w:t>男子足球</w:t>
            </w:r>
          </w:p>
        </w:tc>
        <w:tc>
          <w:tcPr>
            <w:tcW w:w="1890"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仿宋" w:hAnsi="仿宋" w:eastAsia="仿宋" w:cs="仿宋"/>
                <w:color w:val="auto"/>
                <w:kern w:val="0"/>
                <w:sz w:val="24"/>
                <w:szCs w:val="24"/>
                <w:u w:val="none"/>
                <w:lang w:val="en-US" w:eastAsia="zh-CN" w:bidi="ar"/>
              </w:rPr>
            </w:pPr>
            <w:r>
              <w:rPr>
                <w:rFonts w:hint="eastAsia" w:ascii="仿宋" w:hAnsi="仿宋" w:eastAsia="仿宋" w:cs="仿宋"/>
                <w:color w:val="auto"/>
                <w:kern w:val="0"/>
                <w:sz w:val="24"/>
                <w:szCs w:val="24"/>
                <w:u w:val="none"/>
                <w:lang w:val="en-US" w:eastAsia="zh-CN" w:bidi="ar"/>
              </w:rPr>
              <w:t>5</w:t>
            </w:r>
          </w:p>
        </w:tc>
        <w:tc>
          <w:tcPr>
            <w:tcW w:w="2922" w:type="dxa"/>
            <w:vMerge w:val="restart"/>
            <w:tcBorders>
              <w:top w:val="single" w:color="auto" w:sz="6" w:space="0"/>
              <w:left w:val="single" w:color="auto" w:sz="6" w:space="0"/>
              <w:bottom w:val="single" w:color="auto" w:sz="6" w:space="0"/>
            </w:tcBorders>
            <w:shd w:val="clear" w:color="auto" w:fill="auto"/>
            <w:tcMar>
              <w:left w:w="101" w:type="dxa"/>
              <w:right w:w="101" w:type="dxa"/>
            </w:tcMar>
            <w:vAlign w:val="center"/>
          </w:tcPr>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kern w:val="0"/>
                <w:sz w:val="24"/>
                <w:szCs w:val="24"/>
                <w:u w:val="none"/>
                <w:lang w:val="en-US" w:eastAsia="zh-CN" w:bidi="ar"/>
              </w:rPr>
            </w:pPr>
            <w:r>
              <w:rPr>
                <w:rFonts w:hint="eastAsia" w:ascii="仿宋" w:hAnsi="仿宋" w:eastAsia="仿宋" w:cs="仿宋"/>
                <w:color w:val="auto"/>
                <w:kern w:val="0"/>
                <w:sz w:val="24"/>
                <w:szCs w:val="24"/>
                <w:u w:val="none"/>
                <w:lang w:val="en-US" w:eastAsia="zh-CN" w:bidi="ar"/>
              </w:rPr>
              <w:t>考生可在招生专业范围内选择符合自身学习能力适宜的1个专业组中的3个专业填报（跨专业组填报志愿，按志愿先后顺序，所填第二专业组专业志愿为无效志愿。）</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34" w:hRule="atLeast"/>
        </w:trPr>
        <w:tc>
          <w:tcPr>
            <w:tcW w:w="938"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baseline"/>
              <w:rPr>
                <w:rFonts w:hint="eastAsia" w:ascii="仿宋" w:hAnsi="仿宋" w:eastAsia="仿宋" w:cs="仿宋"/>
                <w:color w:val="auto"/>
                <w:kern w:val="0"/>
                <w:sz w:val="24"/>
                <w:szCs w:val="24"/>
                <w:u w:val="none"/>
                <w:lang w:val="en-US" w:eastAsia="zh-CN" w:bidi="ar"/>
              </w:rPr>
            </w:pPr>
            <w:r>
              <w:rPr>
                <w:rFonts w:hint="default" w:ascii="仿宋" w:hAnsi="仿宋" w:eastAsia="仿宋" w:cs="仿宋"/>
                <w:color w:val="auto"/>
                <w:kern w:val="0"/>
                <w:sz w:val="24"/>
                <w:szCs w:val="24"/>
                <w:u w:val="none"/>
                <w:lang w:val="en-US" w:eastAsia="zh-CN" w:bidi="ar"/>
              </w:rPr>
              <w:t>2</w:t>
            </w:r>
          </w:p>
        </w:tc>
        <w:tc>
          <w:tcPr>
            <w:tcW w:w="275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left"/>
              <w:textAlignment w:val="baseline"/>
              <w:rPr>
                <w:rFonts w:hint="eastAsia" w:ascii="仿宋" w:hAnsi="仿宋" w:eastAsia="仿宋" w:cs="仿宋"/>
                <w:color w:val="auto"/>
                <w:kern w:val="0"/>
                <w:sz w:val="24"/>
                <w:szCs w:val="24"/>
                <w:u w:val="none"/>
                <w:lang w:val="en-US" w:eastAsia="zh-CN" w:bidi="ar"/>
              </w:rPr>
            </w:pPr>
            <w:r>
              <w:rPr>
                <w:rFonts w:hint="eastAsia" w:ascii="仿宋" w:hAnsi="仿宋" w:eastAsia="仿宋" w:cs="仿宋"/>
                <w:color w:val="auto"/>
                <w:kern w:val="0"/>
                <w:sz w:val="24"/>
                <w:szCs w:val="24"/>
                <w:u w:val="none"/>
                <w:lang w:val="en-US" w:eastAsia="zh-CN" w:bidi="ar"/>
              </w:rPr>
              <w:t>男子篮球</w:t>
            </w:r>
          </w:p>
        </w:tc>
        <w:tc>
          <w:tcPr>
            <w:tcW w:w="1890"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baseline"/>
              <w:rPr>
                <w:rFonts w:hint="eastAsia" w:ascii="仿宋" w:hAnsi="仿宋" w:eastAsia="仿宋" w:cs="仿宋"/>
                <w:color w:val="auto"/>
                <w:kern w:val="0"/>
                <w:sz w:val="24"/>
                <w:szCs w:val="24"/>
                <w:u w:val="none"/>
                <w:lang w:val="en-US" w:eastAsia="zh-CN" w:bidi="ar"/>
              </w:rPr>
            </w:pPr>
            <w:r>
              <w:rPr>
                <w:rFonts w:hint="eastAsia" w:ascii="仿宋" w:hAnsi="仿宋" w:eastAsia="仿宋" w:cs="仿宋"/>
                <w:color w:val="auto"/>
                <w:kern w:val="0"/>
                <w:sz w:val="24"/>
                <w:szCs w:val="24"/>
                <w:u w:val="none"/>
                <w:lang w:val="en-US" w:eastAsia="zh-CN" w:bidi="ar"/>
              </w:rPr>
              <w:t>4</w:t>
            </w:r>
          </w:p>
        </w:tc>
        <w:tc>
          <w:tcPr>
            <w:tcW w:w="2922" w:type="dxa"/>
            <w:vMerge w:val="continue"/>
            <w:tcBorders>
              <w:top w:val="single" w:color="auto" w:sz="6" w:space="0"/>
              <w:left w:val="single" w:color="auto" w:sz="6" w:space="0"/>
              <w:bottom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微软雅黑" w:hAnsi="微软雅黑" w:eastAsia="微软雅黑" w:cs="微软雅黑"/>
                <w:color w:val="auto"/>
                <w:spacing w:val="0"/>
                <w:sz w:val="24"/>
                <w:szCs w:val="24"/>
                <w:u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25" w:hRule="atLeast"/>
        </w:trPr>
        <w:tc>
          <w:tcPr>
            <w:tcW w:w="938"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baseline"/>
              <w:rPr>
                <w:rFonts w:hint="eastAsia" w:ascii="仿宋" w:hAnsi="仿宋" w:eastAsia="仿宋" w:cs="仿宋"/>
                <w:color w:val="auto"/>
                <w:kern w:val="0"/>
                <w:sz w:val="24"/>
                <w:szCs w:val="24"/>
                <w:u w:val="none"/>
                <w:lang w:val="en-US" w:eastAsia="zh-CN" w:bidi="ar"/>
              </w:rPr>
            </w:pPr>
            <w:r>
              <w:rPr>
                <w:rFonts w:hint="default" w:ascii="仿宋" w:hAnsi="仿宋" w:eastAsia="仿宋" w:cs="仿宋"/>
                <w:color w:val="auto"/>
                <w:kern w:val="0"/>
                <w:sz w:val="24"/>
                <w:szCs w:val="24"/>
                <w:u w:val="none"/>
                <w:lang w:val="en-US" w:eastAsia="zh-CN" w:bidi="ar"/>
              </w:rPr>
              <w:t>3</w:t>
            </w:r>
          </w:p>
        </w:tc>
        <w:tc>
          <w:tcPr>
            <w:tcW w:w="275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left"/>
              <w:textAlignment w:val="baseline"/>
              <w:rPr>
                <w:rFonts w:hint="eastAsia" w:ascii="仿宋" w:hAnsi="仿宋" w:eastAsia="仿宋" w:cs="仿宋"/>
                <w:color w:val="auto"/>
                <w:kern w:val="0"/>
                <w:sz w:val="24"/>
                <w:szCs w:val="24"/>
                <w:u w:val="none"/>
                <w:lang w:val="en-US" w:eastAsia="zh-CN" w:bidi="ar"/>
              </w:rPr>
            </w:pPr>
            <w:r>
              <w:rPr>
                <w:rFonts w:hint="eastAsia" w:ascii="仿宋" w:hAnsi="仿宋" w:eastAsia="仿宋" w:cs="仿宋"/>
                <w:color w:val="auto"/>
                <w:kern w:val="0"/>
                <w:sz w:val="24"/>
                <w:szCs w:val="24"/>
                <w:u w:val="none"/>
                <w:lang w:val="en-US" w:eastAsia="zh-CN" w:bidi="ar"/>
              </w:rPr>
              <w:t>武术（限套路、散打）</w:t>
            </w:r>
          </w:p>
        </w:tc>
        <w:tc>
          <w:tcPr>
            <w:tcW w:w="1890"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baseline"/>
              <w:rPr>
                <w:rFonts w:hint="eastAsia" w:ascii="仿宋" w:hAnsi="仿宋" w:eastAsia="仿宋" w:cs="仿宋"/>
                <w:color w:val="auto"/>
                <w:kern w:val="0"/>
                <w:sz w:val="24"/>
                <w:szCs w:val="24"/>
                <w:u w:val="none"/>
                <w:lang w:val="en-US" w:eastAsia="zh-CN" w:bidi="ar"/>
              </w:rPr>
            </w:pPr>
            <w:r>
              <w:rPr>
                <w:rFonts w:hint="eastAsia" w:ascii="仿宋" w:hAnsi="仿宋" w:eastAsia="仿宋" w:cs="仿宋"/>
                <w:color w:val="auto"/>
                <w:kern w:val="0"/>
                <w:sz w:val="24"/>
                <w:szCs w:val="24"/>
                <w:u w:val="none"/>
                <w:lang w:val="en-US" w:eastAsia="zh-CN" w:bidi="ar"/>
              </w:rPr>
              <w:t>6</w:t>
            </w:r>
          </w:p>
        </w:tc>
        <w:tc>
          <w:tcPr>
            <w:tcW w:w="2922" w:type="dxa"/>
            <w:vMerge w:val="continue"/>
            <w:tcBorders>
              <w:top w:val="single" w:color="auto" w:sz="6" w:space="0"/>
              <w:left w:val="single" w:color="auto" w:sz="6" w:space="0"/>
              <w:bottom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微软雅黑" w:hAnsi="微软雅黑" w:eastAsia="微软雅黑" w:cs="微软雅黑"/>
                <w:color w:val="auto"/>
                <w:spacing w:val="0"/>
                <w:sz w:val="24"/>
                <w:szCs w:val="24"/>
                <w:u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74" w:hRule="atLeast"/>
        </w:trPr>
        <w:tc>
          <w:tcPr>
            <w:tcW w:w="938"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baseline"/>
              <w:rPr>
                <w:rFonts w:hint="eastAsia" w:ascii="仿宋" w:hAnsi="仿宋" w:eastAsia="仿宋" w:cs="仿宋"/>
                <w:color w:val="auto"/>
                <w:kern w:val="0"/>
                <w:sz w:val="24"/>
                <w:szCs w:val="24"/>
                <w:u w:val="none"/>
                <w:lang w:val="en-US" w:eastAsia="zh-CN" w:bidi="ar"/>
              </w:rPr>
            </w:pPr>
            <w:r>
              <w:rPr>
                <w:rFonts w:hint="default" w:ascii="仿宋" w:hAnsi="仿宋" w:eastAsia="仿宋" w:cs="仿宋"/>
                <w:color w:val="auto"/>
                <w:kern w:val="0"/>
                <w:sz w:val="24"/>
                <w:szCs w:val="24"/>
                <w:u w:val="none"/>
                <w:lang w:val="en-US" w:eastAsia="zh-CN" w:bidi="ar"/>
              </w:rPr>
              <w:t>4</w:t>
            </w:r>
          </w:p>
        </w:tc>
        <w:tc>
          <w:tcPr>
            <w:tcW w:w="275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left"/>
              <w:textAlignment w:val="baseline"/>
              <w:rPr>
                <w:rFonts w:hint="eastAsia" w:ascii="仿宋" w:hAnsi="仿宋" w:eastAsia="仿宋" w:cs="仿宋"/>
                <w:color w:val="auto"/>
                <w:kern w:val="0"/>
                <w:sz w:val="24"/>
                <w:szCs w:val="24"/>
                <w:u w:val="none"/>
                <w:lang w:val="en-US" w:eastAsia="zh-CN" w:bidi="ar"/>
              </w:rPr>
            </w:pPr>
            <w:r>
              <w:rPr>
                <w:rFonts w:hint="eastAsia" w:ascii="仿宋" w:hAnsi="仿宋" w:eastAsia="仿宋" w:cs="仿宋"/>
                <w:color w:val="auto"/>
                <w:kern w:val="0"/>
                <w:sz w:val="24"/>
                <w:szCs w:val="24"/>
                <w:u w:val="none"/>
                <w:lang w:val="en-US" w:eastAsia="zh-CN" w:bidi="ar"/>
              </w:rPr>
              <w:t>田径</w:t>
            </w:r>
          </w:p>
        </w:tc>
        <w:tc>
          <w:tcPr>
            <w:tcW w:w="1890"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baseline"/>
              <w:rPr>
                <w:rFonts w:hint="eastAsia" w:ascii="仿宋" w:hAnsi="仿宋" w:eastAsia="仿宋" w:cs="仿宋"/>
                <w:color w:val="auto"/>
                <w:kern w:val="0"/>
                <w:sz w:val="24"/>
                <w:szCs w:val="24"/>
                <w:u w:val="none"/>
                <w:lang w:val="en-US" w:eastAsia="zh-CN" w:bidi="ar"/>
              </w:rPr>
            </w:pPr>
            <w:r>
              <w:rPr>
                <w:rFonts w:hint="eastAsia" w:ascii="仿宋" w:hAnsi="仿宋" w:eastAsia="仿宋" w:cs="仿宋"/>
                <w:color w:val="auto"/>
                <w:kern w:val="0"/>
                <w:sz w:val="24"/>
                <w:szCs w:val="24"/>
                <w:u w:val="none"/>
                <w:lang w:val="en-US" w:eastAsia="zh-CN" w:bidi="ar"/>
              </w:rPr>
              <w:t>5</w:t>
            </w:r>
          </w:p>
        </w:tc>
        <w:tc>
          <w:tcPr>
            <w:tcW w:w="2922" w:type="dxa"/>
            <w:vMerge w:val="continue"/>
            <w:tcBorders>
              <w:top w:val="single" w:color="auto" w:sz="6" w:space="0"/>
              <w:left w:val="single" w:color="auto" w:sz="6" w:space="0"/>
              <w:bottom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微软雅黑" w:hAnsi="微软雅黑" w:eastAsia="微软雅黑" w:cs="微软雅黑"/>
                <w:color w:val="auto"/>
                <w:spacing w:val="0"/>
                <w:sz w:val="24"/>
                <w:szCs w:val="24"/>
                <w:u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74" w:hRule="atLeast"/>
        </w:trPr>
        <w:tc>
          <w:tcPr>
            <w:tcW w:w="938"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baseline"/>
              <w:rPr>
                <w:rFonts w:hint="default" w:ascii="仿宋" w:hAnsi="仿宋" w:eastAsia="仿宋" w:cs="仿宋"/>
                <w:color w:val="auto"/>
                <w:kern w:val="0"/>
                <w:sz w:val="24"/>
                <w:szCs w:val="24"/>
                <w:u w:val="none"/>
                <w:lang w:val="en-US" w:eastAsia="zh-CN" w:bidi="ar"/>
              </w:rPr>
            </w:pPr>
            <w:r>
              <w:rPr>
                <w:rFonts w:hint="default" w:ascii="仿宋" w:hAnsi="仿宋" w:eastAsia="仿宋" w:cs="仿宋"/>
                <w:color w:val="auto"/>
                <w:kern w:val="0"/>
                <w:sz w:val="24"/>
                <w:szCs w:val="24"/>
                <w:u w:val="none"/>
                <w:lang w:val="en-US" w:eastAsia="zh-CN" w:bidi="ar"/>
              </w:rPr>
              <w:t>5</w:t>
            </w:r>
          </w:p>
        </w:tc>
        <w:tc>
          <w:tcPr>
            <w:tcW w:w="275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left"/>
              <w:textAlignment w:val="baseline"/>
              <w:rPr>
                <w:rFonts w:hint="eastAsia" w:ascii="仿宋" w:hAnsi="仿宋" w:eastAsia="仿宋" w:cs="仿宋"/>
                <w:color w:val="auto"/>
                <w:kern w:val="0"/>
                <w:sz w:val="24"/>
                <w:szCs w:val="24"/>
                <w:u w:val="none"/>
                <w:lang w:val="en-US" w:eastAsia="zh-CN" w:bidi="ar"/>
              </w:rPr>
            </w:pPr>
            <w:r>
              <w:rPr>
                <w:rFonts w:hint="eastAsia" w:ascii="仿宋" w:hAnsi="仿宋" w:eastAsia="仿宋" w:cs="仿宋"/>
                <w:color w:val="auto"/>
                <w:kern w:val="0"/>
                <w:sz w:val="24"/>
                <w:szCs w:val="24"/>
                <w:u w:val="none"/>
                <w:lang w:val="en-US" w:eastAsia="zh-CN" w:bidi="ar"/>
              </w:rPr>
              <w:t>羽毛球</w:t>
            </w:r>
          </w:p>
        </w:tc>
        <w:tc>
          <w:tcPr>
            <w:tcW w:w="1890"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baseline"/>
              <w:rPr>
                <w:rFonts w:hint="eastAsia" w:ascii="仿宋" w:hAnsi="仿宋" w:eastAsia="仿宋" w:cs="仿宋"/>
                <w:color w:val="auto"/>
                <w:kern w:val="0"/>
                <w:sz w:val="24"/>
                <w:szCs w:val="24"/>
                <w:u w:val="none"/>
                <w:lang w:val="en-US" w:eastAsia="zh-CN" w:bidi="ar"/>
              </w:rPr>
            </w:pPr>
            <w:r>
              <w:rPr>
                <w:rFonts w:hint="eastAsia" w:ascii="仿宋" w:hAnsi="仿宋" w:eastAsia="仿宋" w:cs="仿宋"/>
                <w:color w:val="auto"/>
                <w:kern w:val="0"/>
                <w:sz w:val="24"/>
                <w:szCs w:val="24"/>
                <w:u w:val="none"/>
                <w:lang w:val="en-US" w:eastAsia="zh-CN" w:bidi="ar"/>
              </w:rPr>
              <w:t>2</w:t>
            </w:r>
          </w:p>
        </w:tc>
        <w:tc>
          <w:tcPr>
            <w:tcW w:w="2922" w:type="dxa"/>
            <w:vMerge w:val="continue"/>
            <w:tcBorders>
              <w:top w:val="single" w:color="auto" w:sz="6" w:space="0"/>
              <w:left w:val="single" w:color="auto" w:sz="6" w:space="0"/>
              <w:bottom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微软雅黑" w:hAnsi="微软雅黑" w:eastAsia="微软雅黑" w:cs="微软雅黑"/>
                <w:color w:val="auto"/>
                <w:spacing w:val="0"/>
                <w:sz w:val="24"/>
                <w:szCs w:val="24"/>
                <w:u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74" w:hRule="atLeast"/>
        </w:trPr>
        <w:tc>
          <w:tcPr>
            <w:tcW w:w="938"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baseline"/>
              <w:rPr>
                <w:rFonts w:hint="default" w:ascii="仿宋" w:hAnsi="仿宋" w:eastAsia="仿宋" w:cs="仿宋"/>
                <w:color w:val="auto"/>
                <w:kern w:val="0"/>
                <w:sz w:val="24"/>
                <w:szCs w:val="24"/>
                <w:u w:val="none"/>
                <w:lang w:val="en-US" w:eastAsia="zh-CN" w:bidi="ar"/>
              </w:rPr>
            </w:pPr>
            <w:r>
              <w:rPr>
                <w:rFonts w:hint="eastAsia" w:ascii="仿宋" w:hAnsi="仿宋" w:eastAsia="仿宋" w:cs="仿宋"/>
                <w:color w:val="auto"/>
                <w:kern w:val="0"/>
                <w:sz w:val="24"/>
                <w:szCs w:val="24"/>
                <w:u w:val="none"/>
                <w:lang w:val="en-US" w:eastAsia="zh-CN" w:bidi="ar"/>
              </w:rPr>
              <w:t>6</w:t>
            </w:r>
          </w:p>
        </w:tc>
        <w:tc>
          <w:tcPr>
            <w:tcW w:w="275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left"/>
              <w:textAlignment w:val="baseline"/>
              <w:rPr>
                <w:rFonts w:hint="eastAsia" w:ascii="仿宋" w:hAnsi="仿宋" w:eastAsia="仿宋" w:cs="仿宋"/>
                <w:color w:val="auto"/>
                <w:kern w:val="0"/>
                <w:sz w:val="24"/>
                <w:szCs w:val="24"/>
                <w:u w:val="none"/>
                <w:lang w:val="en-US" w:eastAsia="zh-CN" w:bidi="ar"/>
              </w:rPr>
            </w:pPr>
            <w:r>
              <w:rPr>
                <w:rFonts w:hint="eastAsia" w:ascii="仿宋" w:hAnsi="仿宋" w:eastAsia="仿宋" w:cs="仿宋"/>
                <w:color w:val="auto"/>
                <w:kern w:val="0"/>
                <w:sz w:val="24"/>
                <w:szCs w:val="24"/>
                <w:u w:val="none"/>
                <w:lang w:val="en-US" w:eastAsia="zh-CN" w:bidi="ar"/>
              </w:rPr>
              <w:t>健美操</w:t>
            </w:r>
          </w:p>
        </w:tc>
        <w:tc>
          <w:tcPr>
            <w:tcW w:w="1890"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baseline"/>
              <w:rPr>
                <w:rFonts w:hint="eastAsia" w:ascii="仿宋" w:hAnsi="仿宋" w:eastAsia="仿宋" w:cs="仿宋"/>
                <w:color w:val="auto"/>
                <w:kern w:val="0"/>
                <w:sz w:val="24"/>
                <w:szCs w:val="24"/>
                <w:u w:val="none"/>
                <w:lang w:val="en-US" w:eastAsia="zh-CN" w:bidi="ar"/>
              </w:rPr>
            </w:pPr>
            <w:r>
              <w:rPr>
                <w:rFonts w:hint="eastAsia" w:ascii="仿宋" w:hAnsi="仿宋" w:eastAsia="仿宋" w:cs="仿宋"/>
                <w:color w:val="auto"/>
                <w:kern w:val="0"/>
                <w:sz w:val="24"/>
                <w:szCs w:val="24"/>
                <w:u w:val="none"/>
                <w:lang w:val="en-US" w:eastAsia="zh-CN" w:bidi="ar"/>
              </w:rPr>
              <w:t>4</w:t>
            </w:r>
          </w:p>
        </w:tc>
        <w:tc>
          <w:tcPr>
            <w:tcW w:w="2922" w:type="dxa"/>
            <w:vMerge w:val="continue"/>
            <w:tcBorders>
              <w:top w:val="single" w:color="auto" w:sz="6" w:space="0"/>
              <w:left w:val="single" w:color="auto" w:sz="6" w:space="0"/>
              <w:bottom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微软雅黑" w:hAnsi="微软雅黑" w:eastAsia="微软雅黑" w:cs="微软雅黑"/>
                <w:color w:val="auto"/>
                <w:spacing w:val="0"/>
                <w:sz w:val="24"/>
                <w:szCs w:val="24"/>
                <w:u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74" w:hRule="atLeast"/>
        </w:trPr>
        <w:tc>
          <w:tcPr>
            <w:tcW w:w="938"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baseline"/>
              <w:rPr>
                <w:rFonts w:hint="default" w:ascii="仿宋" w:hAnsi="仿宋" w:eastAsia="仿宋" w:cs="仿宋"/>
                <w:color w:val="auto"/>
                <w:kern w:val="0"/>
                <w:sz w:val="24"/>
                <w:szCs w:val="24"/>
                <w:u w:val="none"/>
                <w:lang w:val="en-US" w:eastAsia="zh-CN" w:bidi="ar"/>
              </w:rPr>
            </w:pPr>
            <w:r>
              <w:rPr>
                <w:rFonts w:hint="eastAsia" w:ascii="仿宋" w:hAnsi="仿宋" w:eastAsia="仿宋" w:cs="仿宋"/>
                <w:color w:val="auto"/>
                <w:kern w:val="0"/>
                <w:sz w:val="24"/>
                <w:szCs w:val="24"/>
                <w:u w:val="none"/>
                <w:lang w:val="en-US" w:eastAsia="zh-CN" w:bidi="ar"/>
              </w:rPr>
              <w:t>7</w:t>
            </w:r>
          </w:p>
        </w:tc>
        <w:tc>
          <w:tcPr>
            <w:tcW w:w="275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left"/>
              <w:textAlignment w:val="baseline"/>
              <w:rPr>
                <w:rFonts w:hint="default" w:ascii="仿宋" w:hAnsi="仿宋" w:eastAsia="仿宋" w:cs="仿宋"/>
                <w:color w:val="auto"/>
                <w:kern w:val="0"/>
                <w:sz w:val="24"/>
                <w:szCs w:val="24"/>
                <w:u w:val="none"/>
                <w:lang w:val="en-US" w:eastAsia="zh-CN" w:bidi="ar"/>
              </w:rPr>
            </w:pPr>
            <w:r>
              <w:rPr>
                <w:rFonts w:hint="eastAsia" w:ascii="仿宋" w:hAnsi="仿宋" w:eastAsia="仿宋" w:cs="仿宋"/>
                <w:color w:val="auto"/>
                <w:kern w:val="0"/>
                <w:sz w:val="24"/>
                <w:szCs w:val="24"/>
                <w:u w:val="none"/>
                <w:lang w:val="en-US" w:eastAsia="zh-CN" w:bidi="ar"/>
              </w:rPr>
              <w:t>跆拳道</w:t>
            </w:r>
          </w:p>
        </w:tc>
        <w:tc>
          <w:tcPr>
            <w:tcW w:w="1890"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baseline"/>
              <w:rPr>
                <w:rFonts w:hint="default" w:ascii="仿宋" w:hAnsi="仿宋" w:eastAsia="仿宋" w:cs="仿宋"/>
                <w:color w:val="auto"/>
                <w:kern w:val="0"/>
                <w:sz w:val="24"/>
                <w:szCs w:val="24"/>
                <w:u w:val="none"/>
                <w:lang w:val="en-US" w:eastAsia="zh-CN" w:bidi="ar"/>
              </w:rPr>
            </w:pPr>
            <w:r>
              <w:rPr>
                <w:rFonts w:hint="eastAsia" w:ascii="仿宋" w:hAnsi="仿宋" w:eastAsia="仿宋" w:cs="仿宋"/>
                <w:color w:val="auto"/>
                <w:kern w:val="0"/>
                <w:sz w:val="24"/>
                <w:szCs w:val="24"/>
                <w:u w:val="none"/>
                <w:lang w:val="en-US" w:eastAsia="zh-CN" w:bidi="ar"/>
              </w:rPr>
              <w:t>2</w:t>
            </w:r>
          </w:p>
        </w:tc>
        <w:tc>
          <w:tcPr>
            <w:tcW w:w="2922" w:type="dxa"/>
            <w:vMerge w:val="continue"/>
            <w:tcBorders>
              <w:top w:val="single" w:color="auto" w:sz="6" w:space="0"/>
              <w:left w:val="single" w:color="auto" w:sz="6" w:space="0"/>
              <w:bottom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微软雅黑" w:hAnsi="微软雅黑" w:eastAsia="微软雅黑" w:cs="微软雅黑"/>
                <w:color w:val="auto"/>
                <w:spacing w:val="0"/>
                <w:sz w:val="24"/>
                <w:szCs w:val="24"/>
                <w:u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0" w:hRule="atLeast"/>
        </w:trPr>
        <w:tc>
          <w:tcPr>
            <w:tcW w:w="938"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baseline"/>
              <w:rPr>
                <w:rFonts w:hint="default" w:ascii="仿宋" w:hAnsi="仿宋" w:eastAsia="仿宋" w:cs="仿宋"/>
                <w:color w:val="auto"/>
                <w:kern w:val="0"/>
                <w:sz w:val="24"/>
                <w:szCs w:val="24"/>
                <w:u w:val="none"/>
                <w:lang w:val="en-US" w:eastAsia="zh-CN" w:bidi="ar"/>
              </w:rPr>
            </w:pPr>
            <w:r>
              <w:rPr>
                <w:rFonts w:hint="eastAsia" w:ascii="仿宋" w:hAnsi="仿宋" w:eastAsia="仿宋" w:cs="仿宋"/>
                <w:color w:val="auto"/>
                <w:kern w:val="0"/>
                <w:sz w:val="24"/>
                <w:szCs w:val="24"/>
                <w:u w:val="none"/>
                <w:lang w:val="en-US" w:eastAsia="zh-CN" w:bidi="ar"/>
              </w:rPr>
              <w:t>8</w:t>
            </w:r>
          </w:p>
        </w:tc>
        <w:tc>
          <w:tcPr>
            <w:tcW w:w="275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left"/>
              <w:textAlignment w:val="baseline"/>
              <w:rPr>
                <w:rFonts w:hint="default" w:ascii="仿宋" w:hAnsi="仿宋" w:eastAsia="仿宋" w:cs="仿宋"/>
                <w:color w:val="auto"/>
                <w:kern w:val="0"/>
                <w:sz w:val="24"/>
                <w:szCs w:val="24"/>
                <w:u w:val="none"/>
                <w:lang w:val="en-US" w:eastAsia="zh-CN" w:bidi="ar"/>
              </w:rPr>
            </w:pPr>
            <w:r>
              <w:rPr>
                <w:rFonts w:hint="eastAsia" w:ascii="仿宋" w:hAnsi="仿宋" w:eastAsia="仿宋" w:cs="仿宋"/>
                <w:color w:val="auto"/>
                <w:kern w:val="0"/>
                <w:sz w:val="24"/>
                <w:szCs w:val="24"/>
                <w:u w:val="none"/>
                <w:lang w:val="en-US" w:eastAsia="zh-CN" w:bidi="ar"/>
              </w:rPr>
              <w:t>柔道</w:t>
            </w:r>
          </w:p>
        </w:tc>
        <w:tc>
          <w:tcPr>
            <w:tcW w:w="1890"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baseline"/>
              <w:rPr>
                <w:rFonts w:hint="default" w:ascii="仿宋" w:hAnsi="仿宋" w:eastAsia="仿宋" w:cs="仿宋"/>
                <w:color w:val="auto"/>
                <w:kern w:val="0"/>
                <w:sz w:val="24"/>
                <w:szCs w:val="24"/>
                <w:u w:val="none"/>
                <w:lang w:val="en-US" w:eastAsia="zh-CN" w:bidi="ar"/>
              </w:rPr>
            </w:pPr>
            <w:r>
              <w:rPr>
                <w:rFonts w:hint="eastAsia" w:ascii="仿宋" w:hAnsi="仿宋" w:eastAsia="仿宋" w:cs="仿宋"/>
                <w:color w:val="auto"/>
                <w:kern w:val="0"/>
                <w:sz w:val="24"/>
                <w:szCs w:val="24"/>
                <w:u w:val="none"/>
                <w:lang w:val="en-US" w:eastAsia="zh-CN" w:bidi="ar"/>
              </w:rPr>
              <w:t>2</w:t>
            </w:r>
          </w:p>
        </w:tc>
        <w:tc>
          <w:tcPr>
            <w:tcW w:w="2922" w:type="dxa"/>
            <w:vMerge w:val="continue"/>
            <w:tcBorders>
              <w:top w:val="single" w:color="auto" w:sz="6" w:space="0"/>
              <w:left w:val="single" w:color="auto" w:sz="6" w:space="0"/>
              <w:bottom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微软雅黑" w:hAnsi="微软雅黑" w:eastAsia="微软雅黑" w:cs="微软雅黑"/>
                <w:color w:val="auto"/>
                <w:spacing w:val="0"/>
                <w:sz w:val="24"/>
                <w:szCs w:val="24"/>
                <w:u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83" w:hRule="atLeast"/>
        </w:trPr>
        <w:tc>
          <w:tcPr>
            <w:tcW w:w="3692" w:type="dxa"/>
            <w:gridSpan w:val="2"/>
            <w:tcBorders>
              <w:top w:val="single" w:color="auto" w:sz="6" w:space="0"/>
              <w:right w:val="single" w:color="auto" w:sz="6" w:space="0"/>
            </w:tcBorders>
            <w:shd w:val="clear" w:color="auto" w:fill="auto"/>
            <w:tcMar>
              <w:left w:w="101" w:type="dxa"/>
              <w:right w:w="101"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baseline"/>
              <w:rPr>
                <w:rFonts w:hint="eastAsia" w:ascii="仿宋" w:hAnsi="仿宋" w:eastAsia="仿宋" w:cs="仿宋"/>
                <w:color w:val="auto"/>
                <w:kern w:val="0"/>
                <w:sz w:val="24"/>
                <w:szCs w:val="24"/>
                <w:u w:val="none"/>
                <w:lang w:val="en-US" w:eastAsia="zh-CN" w:bidi="ar"/>
              </w:rPr>
            </w:pPr>
            <w:r>
              <w:rPr>
                <w:rFonts w:hint="eastAsia" w:ascii="仿宋" w:hAnsi="仿宋" w:eastAsia="仿宋" w:cs="仿宋"/>
                <w:color w:val="auto"/>
                <w:kern w:val="0"/>
                <w:sz w:val="24"/>
                <w:szCs w:val="24"/>
                <w:u w:val="none"/>
                <w:lang w:val="en-US" w:eastAsia="zh-CN" w:bidi="ar"/>
              </w:rPr>
              <w:t>合计</w:t>
            </w:r>
          </w:p>
        </w:tc>
        <w:tc>
          <w:tcPr>
            <w:tcW w:w="1890" w:type="dxa"/>
            <w:tcBorders>
              <w:top w:val="single" w:color="auto" w:sz="6" w:space="0"/>
              <w:left w:val="single" w:color="auto" w:sz="6" w:space="0"/>
              <w:right w:val="single" w:color="auto" w:sz="6" w:space="0"/>
            </w:tcBorders>
            <w:shd w:val="clear" w:color="auto" w:fill="auto"/>
            <w:tcMar>
              <w:left w:w="101" w:type="dxa"/>
              <w:right w:w="101" w:type="dxa"/>
            </w:tcMar>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baseline"/>
              <w:rPr>
                <w:rFonts w:hint="default" w:ascii="仿宋" w:hAnsi="仿宋" w:eastAsia="仿宋" w:cs="仿宋"/>
                <w:color w:val="auto"/>
                <w:kern w:val="0"/>
                <w:sz w:val="24"/>
                <w:szCs w:val="24"/>
                <w:u w:val="none"/>
                <w:lang w:val="en-US" w:eastAsia="zh-CN" w:bidi="ar"/>
              </w:rPr>
            </w:pPr>
            <w:r>
              <w:rPr>
                <w:rFonts w:hint="eastAsia" w:ascii="仿宋" w:hAnsi="仿宋" w:eastAsia="仿宋" w:cs="仿宋"/>
                <w:color w:val="auto"/>
                <w:kern w:val="0"/>
                <w:sz w:val="24"/>
                <w:szCs w:val="24"/>
                <w:u w:val="none"/>
                <w:lang w:val="en-US" w:eastAsia="zh-CN" w:bidi="ar"/>
              </w:rPr>
              <w:t>30</w:t>
            </w:r>
          </w:p>
        </w:tc>
        <w:tc>
          <w:tcPr>
            <w:tcW w:w="2922" w:type="dxa"/>
            <w:vMerge w:val="continue"/>
            <w:tcBorders>
              <w:top w:val="single" w:color="auto" w:sz="6" w:space="0"/>
              <w:left w:val="single" w:color="auto" w:sz="6" w:space="0"/>
              <w:bottom w:val="single" w:color="auto" w:sz="6" w:space="0"/>
            </w:tcBorders>
            <w:shd w:val="clear" w:color="auto" w:fill="auto"/>
            <w:tcMar>
              <w:left w:w="101" w:type="dxa"/>
              <w:right w:w="101"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微软雅黑" w:hAnsi="微软雅黑" w:eastAsia="微软雅黑" w:cs="微软雅黑"/>
                <w:color w:val="auto"/>
                <w:spacing w:val="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auto"/>
          <w:sz w:val="28"/>
          <w:szCs w:val="28"/>
          <w:u w:val="none"/>
          <w:lang w:val="en-US" w:eastAsia="zh-CN"/>
        </w:rPr>
      </w:pPr>
      <w:r>
        <w:rPr>
          <w:rFonts w:hint="eastAsia" w:ascii="等线" w:hAnsi="等线" w:eastAsia="仿宋" w:cs="宋体"/>
          <w:b/>
          <w:bCs/>
          <w:color w:val="auto"/>
          <w:kern w:val="0"/>
          <w:sz w:val="28"/>
          <w:u w:val="none"/>
          <w:lang w:val="en-US" w:eastAsia="zh-CN"/>
        </w:rPr>
        <w:t>第十四条</w:t>
      </w:r>
      <w:r>
        <w:rPr>
          <w:rFonts w:hint="eastAsia" w:ascii="等线" w:hAnsi="等线" w:eastAsia="仿宋" w:cs="宋体"/>
          <w:color w:val="auto"/>
          <w:kern w:val="0"/>
          <w:sz w:val="28"/>
          <w:u w:val="none"/>
          <w:lang w:val="en-US" w:eastAsia="zh-CN"/>
        </w:rPr>
        <w:t xml:space="preserve"> 学院在</w:t>
      </w:r>
      <w:r>
        <w:rPr>
          <w:rFonts w:hint="eastAsia" w:ascii="等线" w:hAnsi="等线" w:eastAsia="仿宋" w:cs="宋体"/>
          <w:color w:val="auto"/>
          <w:kern w:val="0"/>
          <w:sz w:val="28"/>
          <w:u w:val="none"/>
          <w:lang w:eastAsia="zh-CN"/>
        </w:rPr>
        <w:t>考试结束后，以实际参考人数为基数，按比例确定各专业不同类别考生的计划数。</w:t>
      </w:r>
      <w:r>
        <w:rPr>
          <w:rFonts w:hint="eastAsia" w:ascii="等线" w:hAnsi="等线" w:eastAsia="仿宋" w:cs="宋体"/>
          <w:color w:val="auto"/>
          <w:kern w:val="0"/>
          <w:sz w:val="28"/>
          <w:u w:val="none"/>
          <w:lang w:val="en-US" w:eastAsia="zh-CN"/>
        </w:rPr>
        <w:t>学院</w:t>
      </w:r>
      <w:r>
        <w:rPr>
          <w:rFonts w:hint="eastAsia" w:ascii="等线" w:hAnsi="等线" w:eastAsia="仿宋" w:cs="宋体"/>
          <w:color w:val="auto"/>
          <w:kern w:val="0"/>
          <w:sz w:val="28"/>
          <w:u w:val="none"/>
        </w:rPr>
        <w:t>各专业各类别计划确定并公布后，一律不调整和追加</w:t>
      </w:r>
      <w:r>
        <w:rPr>
          <w:rFonts w:hint="eastAsia" w:ascii="等线" w:hAnsi="等线" w:eastAsia="仿宋" w:cs="宋体"/>
          <w:color w:val="auto"/>
          <w:kern w:val="0"/>
          <w:sz w:val="28"/>
          <w:u w:val="none"/>
          <w:lang w:eastAsia="zh-CN"/>
        </w:rPr>
        <w:t>。单招未完成的计划转为统招计划使用。</w:t>
      </w:r>
    </w:p>
    <w:p>
      <w:pPr>
        <w:keepNext w:val="0"/>
        <w:keepLines w:val="0"/>
        <w:pageBreakBefore w:val="0"/>
        <w:numPr>
          <w:ilvl w:val="0"/>
          <w:numId w:val="2"/>
        </w:numPr>
        <w:kinsoku/>
        <w:wordWrap/>
        <w:overflowPunct/>
        <w:topLinePunct w:val="0"/>
        <w:autoSpaceDE/>
        <w:autoSpaceDN/>
        <w:bidi w:val="0"/>
        <w:adjustRightInd/>
        <w:snapToGrid/>
        <w:spacing w:before="156" w:beforeLines="50" w:after="156" w:afterLines="50" w:line="520" w:lineRule="exact"/>
        <w:jc w:val="center"/>
        <w:textAlignment w:val="auto"/>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u w:val="none"/>
          <w:lang w:val="en-US" w:eastAsia="zh-CN"/>
        </w:rPr>
        <w:t>单招考试</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rPr>
          <w:rFonts w:ascii="等线" w:hAnsi="等线" w:eastAsia="仿宋" w:cs="仿宋"/>
          <w:color w:val="auto"/>
          <w:sz w:val="28"/>
          <w:szCs w:val="28"/>
          <w:u w:val="none"/>
        </w:rPr>
      </w:pPr>
      <w:r>
        <w:rPr>
          <w:rFonts w:hint="eastAsia" w:ascii="等线" w:hAnsi="等线" w:eastAsia="仿宋" w:cs="仿宋"/>
          <w:b/>
          <w:bCs/>
          <w:color w:val="auto"/>
          <w:sz w:val="28"/>
          <w:szCs w:val="28"/>
          <w:u w:val="none"/>
          <w:lang w:val="en-US" w:eastAsia="zh-CN"/>
        </w:rPr>
        <w:t xml:space="preserve">第十五条 </w:t>
      </w:r>
      <w:r>
        <w:rPr>
          <w:rFonts w:hint="eastAsia" w:ascii="等线" w:hAnsi="等线" w:eastAsia="仿宋" w:cs="仿宋"/>
          <w:color w:val="auto"/>
          <w:sz w:val="28"/>
          <w:szCs w:val="28"/>
          <w:u w:val="none"/>
          <w:lang w:val="en-US" w:eastAsia="zh-CN"/>
        </w:rPr>
        <w:t>学院</w:t>
      </w:r>
      <w:r>
        <w:rPr>
          <w:rFonts w:hint="eastAsia" w:ascii="等线" w:hAnsi="等线" w:eastAsia="仿宋" w:cs="仿宋"/>
          <w:color w:val="auto"/>
          <w:sz w:val="28"/>
          <w:szCs w:val="28"/>
          <w:u w:val="none"/>
        </w:rPr>
        <w:t>将本着公平、公正、择优录取的原则，按照国家教育考试相关规定，在省教育厅、省教育考试院的指导和监督下组织单</w:t>
      </w:r>
      <w:r>
        <w:rPr>
          <w:rFonts w:hint="eastAsia" w:ascii="等线" w:hAnsi="等线" w:eastAsia="仿宋" w:cs="仿宋"/>
          <w:color w:val="auto"/>
          <w:sz w:val="28"/>
          <w:szCs w:val="28"/>
          <w:u w:val="none"/>
          <w:lang w:val="en-US" w:eastAsia="zh-CN"/>
        </w:rPr>
        <w:t>招考试的相关</w:t>
      </w:r>
      <w:r>
        <w:rPr>
          <w:rFonts w:hint="eastAsia" w:ascii="等线" w:hAnsi="等线" w:eastAsia="仿宋" w:cs="仿宋"/>
          <w:color w:val="auto"/>
          <w:sz w:val="28"/>
          <w:szCs w:val="28"/>
          <w:u w:val="none"/>
        </w:rPr>
        <w:t>工作。</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rPr>
          <w:rFonts w:hint="eastAsia" w:ascii="等线" w:hAnsi="等线" w:eastAsia="仿宋" w:cs="仿宋"/>
          <w:color w:val="auto"/>
          <w:sz w:val="28"/>
          <w:szCs w:val="28"/>
          <w:u w:val="none"/>
        </w:rPr>
      </w:pPr>
      <w:r>
        <w:rPr>
          <w:rFonts w:hint="eastAsia" w:ascii="等线" w:hAnsi="等线" w:eastAsia="仿宋" w:cs="仿宋"/>
          <w:b/>
          <w:bCs/>
          <w:color w:val="auto"/>
          <w:sz w:val="28"/>
          <w:szCs w:val="28"/>
          <w:u w:val="none"/>
          <w:lang w:eastAsia="zh-CN"/>
        </w:rPr>
        <w:t>第十六条</w:t>
      </w:r>
      <w:r>
        <w:rPr>
          <w:rFonts w:hint="eastAsia" w:ascii="等线" w:hAnsi="等线" w:eastAsia="仿宋" w:cs="仿宋"/>
          <w:b/>
          <w:bCs/>
          <w:color w:val="auto"/>
          <w:sz w:val="28"/>
          <w:szCs w:val="28"/>
          <w:u w:val="none"/>
          <w:lang w:val="en-US" w:eastAsia="zh-CN"/>
        </w:rPr>
        <w:t xml:space="preserve"> </w:t>
      </w:r>
      <w:r>
        <w:rPr>
          <w:rFonts w:hint="eastAsia" w:ascii="等线" w:hAnsi="等线" w:eastAsia="仿宋" w:cs="仿宋"/>
          <w:color w:val="auto"/>
          <w:sz w:val="28"/>
          <w:szCs w:val="28"/>
          <w:u w:val="none"/>
        </w:rPr>
        <w:t>参加</w:t>
      </w:r>
      <w:r>
        <w:rPr>
          <w:rFonts w:hint="eastAsia" w:ascii="等线" w:hAnsi="等线" w:eastAsia="仿宋" w:cs="仿宋"/>
          <w:color w:val="auto"/>
          <w:sz w:val="28"/>
          <w:szCs w:val="28"/>
          <w:u w:val="none"/>
          <w:lang w:val="en-US" w:eastAsia="zh-CN"/>
        </w:rPr>
        <w:t>学院</w:t>
      </w:r>
      <w:r>
        <w:rPr>
          <w:rFonts w:hint="eastAsia" w:ascii="等线" w:hAnsi="等线" w:eastAsia="仿宋" w:cs="仿宋"/>
          <w:color w:val="auto"/>
          <w:sz w:val="28"/>
          <w:szCs w:val="28"/>
          <w:u w:val="none"/>
        </w:rPr>
        <w:t>今年单招的考生分为</w:t>
      </w:r>
      <w:r>
        <w:rPr>
          <w:rFonts w:hint="eastAsia" w:ascii="等线" w:hAnsi="等线" w:eastAsia="仿宋" w:cs="仿宋"/>
          <w:color w:val="auto"/>
          <w:sz w:val="28"/>
          <w:szCs w:val="28"/>
          <w:u w:val="none"/>
          <w:lang w:val="en-US" w:eastAsia="zh-CN"/>
        </w:rPr>
        <w:t>A、B、C、D四个大类，A类为</w:t>
      </w:r>
      <w:r>
        <w:rPr>
          <w:rFonts w:hint="eastAsia" w:ascii="等线" w:hAnsi="等线" w:eastAsia="仿宋" w:cs="仿宋"/>
          <w:color w:val="auto"/>
          <w:sz w:val="28"/>
          <w:szCs w:val="28"/>
          <w:u w:val="none"/>
        </w:rPr>
        <w:t>应届普通高中毕业考生（具有2023年普通高中学业水平合格性考试有效成绩）、</w:t>
      </w:r>
      <w:r>
        <w:rPr>
          <w:rFonts w:hint="eastAsia" w:ascii="等线" w:hAnsi="等线" w:eastAsia="仿宋" w:cs="仿宋"/>
          <w:color w:val="auto"/>
          <w:sz w:val="28"/>
          <w:szCs w:val="28"/>
          <w:u w:val="none"/>
          <w:lang w:val="en-US" w:eastAsia="zh-CN"/>
        </w:rPr>
        <w:t>B类为</w:t>
      </w:r>
      <w:r>
        <w:rPr>
          <w:rFonts w:hint="eastAsia" w:ascii="等线" w:hAnsi="等线" w:eastAsia="仿宋" w:cs="仿宋"/>
          <w:color w:val="auto"/>
          <w:sz w:val="28"/>
          <w:szCs w:val="28"/>
          <w:u w:val="none"/>
        </w:rPr>
        <w:t>中职考生和往届普通高中考生及同等学力考生（含普通高中学业水平合格性考试有效成绩不全的应届普通高中考生）、</w:t>
      </w:r>
      <w:r>
        <w:rPr>
          <w:rFonts w:hint="eastAsia" w:ascii="等线" w:hAnsi="等线" w:eastAsia="仿宋" w:cs="仿宋"/>
          <w:color w:val="auto"/>
          <w:sz w:val="28"/>
          <w:szCs w:val="28"/>
          <w:u w:val="none"/>
          <w:lang w:val="en-US" w:eastAsia="zh-CN"/>
        </w:rPr>
        <w:t>C类为</w:t>
      </w:r>
      <w:r>
        <w:rPr>
          <w:rFonts w:hint="eastAsia" w:ascii="等线" w:hAnsi="等线" w:eastAsia="仿宋" w:cs="仿宋"/>
          <w:color w:val="auto"/>
          <w:sz w:val="28"/>
          <w:szCs w:val="28"/>
          <w:u w:val="none"/>
        </w:rPr>
        <w:t>退役军人</w:t>
      </w:r>
      <w:r>
        <w:rPr>
          <w:rFonts w:hint="eastAsia" w:ascii="等线" w:hAnsi="等线" w:eastAsia="仿宋" w:cs="仿宋"/>
          <w:color w:val="auto"/>
          <w:sz w:val="28"/>
          <w:szCs w:val="28"/>
          <w:u w:val="none"/>
          <w:lang w:val="en-US" w:eastAsia="zh-CN"/>
        </w:rPr>
        <w:t>考生</w:t>
      </w:r>
      <w:r>
        <w:rPr>
          <w:rFonts w:hint="eastAsia" w:ascii="等线" w:hAnsi="等线" w:eastAsia="仿宋" w:cs="仿宋"/>
          <w:color w:val="auto"/>
          <w:sz w:val="28"/>
          <w:szCs w:val="28"/>
          <w:u w:val="none"/>
        </w:rPr>
        <w:t>、</w:t>
      </w:r>
      <w:r>
        <w:rPr>
          <w:rFonts w:hint="eastAsia" w:ascii="等线" w:hAnsi="等线" w:eastAsia="仿宋" w:cs="仿宋"/>
          <w:color w:val="auto"/>
          <w:sz w:val="28"/>
          <w:szCs w:val="28"/>
          <w:u w:val="none"/>
          <w:lang w:val="en-US" w:eastAsia="zh-CN"/>
        </w:rPr>
        <w:t>D类为体育</w:t>
      </w:r>
      <w:r>
        <w:rPr>
          <w:rFonts w:hint="eastAsia" w:ascii="等线" w:hAnsi="等线" w:eastAsia="仿宋" w:cs="仿宋"/>
          <w:color w:val="auto"/>
          <w:sz w:val="28"/>
          <w:szCs w:val="28"/>
          <w:u w:val="none"/>
        </w:rPr>
        <w:t>特长</w:t>
      </w:r>
      <w:r>
        <w:rPr>
          <w:rFonts w:hint="eastAsia" w:ascii="等线" w:hAnsi="等线" w:eastAsia="仿宋" w:cs="仿宋"/>
          <w:color w:val="auto"/>
          <w:sz w:val="28"/>
          <w:szCs w:val="28"/>
          <w:u w:val="none"/>
          <w:lang w:val="en-US" w:eastAsia="zh-CN"/>
        </w:rPr>
        <w:t>考</w:t>
      </w:r>
      <w:r>
        <w:rPr>
          <w:rFonts w:hint="eastAsia" w:ascii="等线" w:hAnsi="等线" w:eastAsia="仿宋" w:cs="仿宋"/>
          <w:color w:val="auto"/>
          <w:sz w:val="28"/>
          <w:szCs w:val="28"/>
          <w:u w:val="none"/>
        </w:rPr>
        <w:t>生。</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rPr>
          <w:rFonts w:ascii="等线" w:hAnsi="等线" w:eastAsia="仿宋" w:cs="仿宋"/>
          <w:color w:val="auto"/>
          <w:sz w:val="28"/>
          <w:szCs w:val="28"/>
          <w:u w:val="none"/>
        </w:rPr>
      </w:pPr>
      <w:r>
        <w:rPr>
          <w:rFonts w:hint="eastAsia" w:ascii="等线" w:hAnsi="等线" w:eastAsia="仿宋" w:cs="仿宋"/>
          <w:b/>
          <w:bCs/>
          <w:color w:val="auto"/>
          <w:sz w:val="28"/>
          <w:szCs w:val="28"/>
          <w:u w:val="none"/>
          <w:lang w:eastAsia="zh-CN"/>
        </w:rPr>
        <w:t>第十七条</w:t>
      </w:r>
      <w:r>
        <w:rPr>
          <w:rFonts w:hint="eastAsia" w:ascii="等线" w:hAnsi="等线" w:eastAsia="仿宋" w:cs="仿宋"/>
          <w:b/>
          <w:bCs/>
          <w:color w:val="auto"/>
          <w:sz w:val="28"/>
          <w:szCs w:val="28"/>
          <w:u w:val="none"/>
          <w:lang w:val="en-US" w:eastAsia="zh-CN"/>
        </w:rPr>
        <w:t xml:space="preserve"> </w:t>
      </w:r>
      <w:r>
        <w:rPr>
          <w:rFonts w:hint="eastAsia" w:ascii="等线" w:hAnsi="等线" w:eastAsia="仿宋" w:cs="仿宋"/>
          <w:color w:val="auto"/>
          <w:sz w:val="28"/>
          <w:szCs w:val="28"/>
          <w:u w:val="none"/>
          <w:lang w:eastAsia="zh-CN"/>
        </w:rPr>
        <w:t>按照“文化素质</w:t>
      </w:r>
      <w:r>
        <w:rPr>
          <w:rFonts w:hint="eastAsia" w:ascii="等线" w:hAnsi="等线" w:eastAsia="仿宋" w:cs="仿宋"/>
          <w:color w:val="auto"/>
          <w:sz w:val="28"/>
          <w:szCs w:val="28"/>
          <w:u w:val="none"/>
          <w:lang w:val="en-US" w:eastAsia="zh-CN"/>
        </w:rPr>
        <w:t>+职业技能</w:t>
      </w:r>
      <w:r>
        <w:rPr>
          <w:rFonts w:hint="eastAsia" w:ascii="等线" w:hAnsi="等线" w:eastAsia="仿宋" w:cs="仿宋"/>
          <w:color w:val="auto"/>
          <w:sz w:val="28"/>
          <w:szCs w:val="28"/>
          <w:u w:val="none"/>
          <w:lang w:eastAsia="zh-CN"/>
        </w:rPr>
        <w:t>”方式，分类组织</w:t>
      </w:r>
      <w:r>
        <w:rPr>
          <w:rFonts w:hint="eastAsia" w:ascii="等线" w:hAnsi="等线" w:eastAsia="仿宋" w:cs="仿宋"/>
          <w:color w:val="auto"/>
          <w:sz w:val="28"/>
          <w:szCs w:val="28"/>
          <w:u w:val="none"/>
        </w:rPr>
        <w:t>考试</w:t>
      </w:r>
      <w:r>
        <w:rPr>
          <w:rFonts w:hint="eastAsia" w:ascii="等线" w:hAnsi="等线" w:eastAsia="仿宋" w:cs="仿宋"/>
          <w:color w:val="auto"/>
          <w:sz w:val="28"/>
          <w:szCs w:val="28"/>
          <w:u w:val="none"/>
          <w:lang w:eastAsia="zh-CN"/>
        </w:rPr>
        <w:t>。根据考生类别，考试按以下方式进行。</w:t>
      </w:r>
    </w:p>
    <w:p>
      <w:pPr>
        <w:keepNext w:val="0"/>
        <w:keepLines w:val="0"/>
        <w:pageBreakBefore w:val="0"/>
        <w:kinsoku/>
        <w:wordWrap/>
        <w:overflowPunct/>
        <w:topLinePunct w:val="0"/>
        <w:autoSpaceDE/>
        <w:autoSpaceDN/>
        <w:bidi w:val="0"/>
        <w:adjustRightInd/>
        <w:snapToGrid/>
        <w:spacing w:line="500" w:lineRule="exact"/>
        <w:ind w:firstLine="560" w:firstLineChars="200"/>
        <w:rPr>
          <w:rFonts w:hint="eastAsia" w:ascii="等线" w:hAnsi="等线" w:eastAsia="仿宋" w:cs="仿宋"/>
          <w:color w:val="auto"/>
          <w:sz w:val="28"/>
          <w:szCs w:val="28"/>
          <w:u w:val="none"/>
        </w:rPr>
      </w:pPr>
      <w:r>
        <w:rPr>
          <w:rFonts w:hint="eastAsia" w:ascii="等线" w:hAnsi="等线" w:eastAsia="仿宋" w:cs="仿宋"/>
          <w:color w:val="auto"/>
          <w:sz w:val="28"/>
          <w:szCs w:val="28"/>
          <w:u w:val="none"/>
        </w:rPr>
        <w:t>1</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A</w:t>
      </w:r>
      <w:r>
        <w:rPr>
          <w:rFonts w:hint="eastAsia" w:ascii="等线" w:hAnsi="等线" w:eastAsia="仿宋" w:cs="仿宋"/>
          <w:color w:val="auto"/>
          <w:sz w:val="28"/>
          <w:szCs w:val="28"/>
          <w:u w:val="none"/>
          <w:lang w:eastAsia="zh-CN"/>
        </w:rPr>
        <w:t>类：</w:t>
      </w:r>
      <w:r>
        <w:rPr>
          <w:rFonts w:hint="eastAsia" w:ascii="等线" w:hAnsi="等线" w:eastAsia="仿宋" w:cs="仿宋"/>
          <w:color w:val="auto"/>
          <w:sz w:val="28"/>
          <w:szCs w:val="28"/>
          <w:u w:val="none"/>
        </w:rPr>
        <w:t>应届普通高中毕业考生</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文化素质测试成绩</w:t>
      </w:r>
      <w:r>
        <w:rPr>
          <w:rFonts w:hint="eastAsia" w:ascii="等线" w:hAnsi="等线" w:eastAsia="仿宋" w:cs="仿宋"/>
          <w:color w:val="auto"/>
          <w:sz w:val="28"/>
          <w:szCs w:val="28"/>
          <w:u w:val="none"/>
          <w:lang w:eastAsia="zh-CN"/>
        </w:rPr>
        <w:t>以</w:t>
      </w:r>
      <w:r>
        <w:rPr>
          <w:rFonts w:hint="eastAsia" w:ascii="等线" w:hAnsi="等线" w:eastAsia="仿宋" w:cs="仿宋"/>
          <w:color w:val="auto"/>
          <w:sz w:val="28"/>
          <w:szCs w:val="28"/>
          <w:u w:val="none"/>
          <w:lang w:val="en-US" w:eastAsia="zh-CN"/>
        </w:rPr>
        <w:t>学生取得的</w:t>
      </w:r>
      <w:r>
        <w:rPr>
          <w:rFonts w:hint="eastAsia" w:ascii="等线" w:hAnsi="等线" w:eastAsia="仿宋" w:cs="仿宋"/>
          <w:color w:val="auto"/>
          <w:sz w:val="28"/>
          <w:szCs w:val="28"/>
          <w:u w:val="none"/>
        </w:rPr>
        <w:t>高中学业水平合格性考试语文、数学、</w:t>
      </w:r>
      <w:r>
        <w:rPr>
          <w:rFonts w:hint="eastAsia" w:ascii="等线" w:hAnsi="等线" w:eastAsia="仿宋" w:cs="仿宋"/>
          <w:color w:val="auto"/>
          <w:sz w:val="28"/>
          <w:szCs w:val="28"/>
          <w:u w:val="none"/>
          <w:lang w:val="en-US" w:eastAsia="zh-CN"/>
        </w:rPr>
        <w:t>外语三科</w:t>
      </w:r>
      <w:r>
        <w:rPr>
          <w:rFonts w:hint="eastAsia" w:ascii="等线" w:hAnsi="等线" w:eastAsia="仿宋" w:cs="仿宋"/>
          <w:color w:val="auto"/>
          <w:sz w:val="28"/>
          <w:szCs w:val="28"/>
          <w:u w:val="none"/>
          <w:lang w:eastAsia="zh-CN"/>
        </w:rPr>
        <w:t>有效</w:t>
      </w:r>
      <w:r>
        <w:rPr>
          <w:rFonts w:hint="eastAsia" w:ascii="等线" w:hAnsi="等线" w:eastAsia="仿宋" w:cs="仿宋"/>
          <w:color w:val="auto"/>
          <w:sz w:val="28"/>
          <w:szCs w:val="28"/>
          <w:u w:val="none"/>
        </w:rPr>
        <w:t>成绩</w:t>
      </w:r>
      <w:r>
        <w:rPr>
          <w:rFonts w:hint="eastAsia" w:ascii="等线" w:hAnsi="等线" w:eastAsia="仿宋" w:cs="仿宋"/>
          <w:color w:val="auto"/>
          <w:sz w:val="28"/>
          <w:szCs w:val="28"/>
          <w:u w:val="none"/>
          <w:lang w:eastAsia="zh-CN"/>
        </w:rPr>
        <w:t>代替（</w:t>
      </w:r>
      <w:r>
        <w:rPr>
          <w:rFonts w:hint="eastAsia" w:ascii="等线" w:hAnsi="等线" w:eastAsia="仿宋" w:cs="仿宋"/>
          <w:color w:val="auto"/>
          <w:sz w:val="28"/>
          <w:szCs w:val="28"/>
          <w:u w:val="none"/>
          <w:lang w:val="en-US" w:eastAsia="zh-CN"/>
        </w:rPr>
        <w:t>语文、数学、外语三科补考成绩无效）</w:t>
      </w:r>
      <w:r>
        <w:rPr>
          <w:rFonts w:hint="eastAsia" w:ascii="等线" w:hAnsi="等线" w:eastAsia="仿宋" w:cs="仿宋"/>
          <w:color w:val="auto"/>
          <w:sz w:val="28"/>
          <w:szCs w:val="28"/>
          <w:u w:val="none"/>
        </w:rPr>
        <w:t>。职业技能测试</w:t>
      </w:r>
      <w:r>
        <w:rPr>
          <w:rFonts w:hint="eastAsia" w:ascii="等线" w:hAnsi="等线" w:eastAsia="仿宋" w:cs="仿宋"/>
          <w:color w:val="auto"/>
          <w:sz w:val="28"/>
          <w:szCs w:val="28"/>
          <w:u w:val="none"/>
          <w:lang w:eastAsia="zh-CN"/>
        </w:rPr>
        <w:t>由学</w:t>
      </w:r>
      <w:r>
        <w:rPr>
          <w:rFonts w:hint="eastAsia" w:ascii="等线" w:hAnsi="等线" w:eastAsia="仿宋" w:cs="仿宋"/>
          <w:color w:val="auto"/>
          <w:sz w:val="28"/>
          <w:szCs w:val="28"/>
          <w:u w:val="none"/>
          <w:lang w:val="en-US" w:eastAsia="zh-CN"/>
        </w:rPr>
        <w:t>院</w:t>
      </w:r>
      <w:r>
        <w:rPr>
          <w:rFonts w:hint="eastAsia" w:ascii="等线" w:hAnsi="等线" w:eastAsia="仿宋" w:cs="仿宋"/>
          <w:color w:val="auto"/>
          <w:sz w:val="28"/>
          <w:szCs w:val="28"/>
          <w:u w:val="none"/>
          <w:lang w:eastAsia="zh-CN"/>
        </w:rPr>
        <w:t>组织，学</w:t>
      </w:r>
      <w:r>
        <w:rPr>
          <w:rFonts w:hint="eastAsia" w:ascii="等线" w:hAnsi="等线" w:eastAsia="仿宋" w:cs="仿宋"/>
          <w:color w:val="auto"/>
          <w:sz w:val="28"/>
          <w:szCs w:val="28"/>
          <w:u w:val="none"/>
          <w:lang w:val="en-US" w:eastAsia="zh-CN"/>
        </w:rPr>
        <w:t>院</w:t>
      </w:r>
      <w:r>
        <w:rPr>
          <w:rFonts w:hint="eastAsia" w:ascii="等线" w:hAnsi="等线" w:eastAsia="仿宋" w:cs="仿宋"/>
          <w:color w:val="auto"/>
          <w:sz w:val="28"/>
          <w:szCs w:val="28"/>
          <w:u w:val="none"/>
          <w:lang w:eastAsia="zh-CN"/>
        </w:rPr>
        <w:t>分专业组，按照人才培养需要，</w:t>
      </w:r>
      <w:r>
        <w:rPr>
          <w:rFonts w:hint="eastAsia" w:ascii="等线" w:hAnsi="等线" w:eastAsia="仿宋" w:cs="仿宋"/>
          <w:color w:val="auto"/>
          <w:sz w:val="28"/>
          <w:szCs w:val="28"/>
          <w:u w:val="none"/>
        </w:rPr>
        <w:t>采取笔试方式</w:t>
      </w:r>
      <w:r>
        <w:rPr>
          <w:rFonts w:hint="eastAsia" w:ascii="等线" w:hAnsi="等线" w:eastAsia="仿宋" w:cs="仿宋"/>
          <w:color w:val="auto"/>
          <w:sz w:val="28"/>
          <w:szCs w:val="28"/>
          <w:u w:val="none"/>
          <w:lang w:eastAsia="zh-CN"/>
        </w:rPr>
        <w:t>进行，重点考察学生的职业适应性。</w:t>
      </w:r>
    </w:p>
    <w:p>
      <w:pPr>
        <w:keepNext w:val="0"/>
        <w:keepLines w:val="0"/>
        <w:pageBreakBefore w:val="0"/>
        <w:kinsoku/>
        <w:wordWrap/>
        <w:overflowPunct/>
        <w:topLinePunct w:val="0"/>
        <w:autoSpaceDE/>
        <w:autoSpaceDN/>
        <w:bidi w:val="0"/>
        <w:adjustRightInd/>
        <w:snapToGrid/>
        <w:spacing w:line="500" w:lineRule="exact"/>
        <w:ind w:firstLine="560" w:firstLineChars="200"/>
        <w:rPr>
          <w:rFonts w:hint="eastAsia" w:ascii="等线" w:hAnsi="等线" w:eastAsia="仿宋" w:cs="仿宋"/>
          <w:color w:val="auto"/>
          <w:sz w:val="28"/>
          <w:szCs w:val="28"/>
          <w:u w:val="none"/>
        </w:rPr>
      </w:pPr>
      <w:r>
        <w:rPr>
          <w:rFonts w:hint="eastAsia" w:ascii="等线" w:hAnsi="等线" w:eastAsia="仿宋" w:cs="仿宋"/>
          <w:color w:val="auto"/>
          <w:sz w:val="28"/>
          <w:szCs w:val="28"/>
          <w:u w:val="none"/>
        </w:rPr>
        <w:t>2</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B</w:t>
      </w:r>
      <w:r>
        <w:rPr>
          <w:rFonts w:hint="eastAsia" w:ascii="等线" w:hAnsi="等线" w:eastAsia="仿宋" w:cs="仿宋"/>
          <w:color w:val="auto"/>
          <w:sz w:val="28"/>
          <w:szCs w:val="28"/>
          <w:u w:val="none"/>
          <w:lang w:eastAsia="zh-CN"/>
        </w:rPr>
        <w:t>类：</w:t>
      </w:r>
      <w:r>
        <w:rPr>
          <w:rFonts w:hint="eastAsia" w:ascii="等线" w:hAnsi="等线" w:eastAsia="仿宋" w:cs="仿宋"/>
          <w:color w:val="auto"/>
          <w:sz w:val="28"/>
          <w:szCs w:val="28"/>
          <w:u w:val="none"/>
        </w:rPr>
        <w:t>中职考生和往届普通高中考生及同等学力考生</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文化素质测试由学院依据《中等职业学校公共基础课课程标准》及高中教育阶段语文、数学、英语三科有关内容进行命题及考试。</w:t>
      </w:r>
      <w:r>
        <w:rPr>
          <w:rFonts w:hint="eastAsia" w:ascii="等线" w:hAnsi="等线" w:eastAsia="仿宋" w:cs="仿宋"/>
          <w:color w:val="auto"/>
          <w:sz w:val="28"/>
          <w:szCs w:val="28"/>
          <w:u w:val="none"/>
        </w:rPr>
        <w:t>职业技能测试</w:t>
      </w:r>
      <w:r>
        <w:rPr>
          <w:rFonts w:hint="eastAsia" w:ascii="等线" w:hAnsi="等线" w:eastAsia="仿宋" w:cs="仿宋"/>
          <w:color w:val="auto"/>
          <w:sz w:val="28"/>
          <w:szCs w:val="28"/>
          <w:u w:val="none"/>
          <w:lang w:eastAsia="zh-CN"/>
        </w:rPr>
        <w:t>由学</w:t>
      </w:r>
      <w:r>
        <w:rPr>
          <w:rFonts w:hint="eastAsia" w:ascii="等线" w:hAnsi="等线" w:eastAsia="仿宋" w:cs="仿宋"/>
          <w:color w:val="auto"/>
          <w:sz w:val="28"/>
          <w:szCs w:val="28"/>
          <w:u w:val="none"/>
          <w:lang w:val="en-US" w:eastAsia="zh-CN"/>
        </w:rPr>
        <w:t>院</w:t>
      </w:r>
      <w:r>
        <w:rPr>
          <w:rFonts w:hint="eastAsia" w:ascii="等线" w:hAnsi="等线" w:eastAsia="仿宋" w:cs="仿宋"/>
          <w:color w:val="auto"/>
          <w:sz w:val="28"/>
          <w:szCs w:val="28"/>
          <w:u w:val="none"/>
          <w:lang w:eastAsia="zh-CN"/>
        </w:rPr>
        <w:t>组织，学</w:t>
      </w:r>
      <w:r>
        <w:rPr>
          <w:rFonts w:hint="eastAsia" w:ascii="等线" w:hAnsi="等线" w:eastAsia="仿宋" w:cs="仿宋"/>
          <w:color w:val="auto"/>
          <w:sz w:val="28"/>
          <w:szCs w:val="28"/>
          <w:u w:val="none"/>
          <w:lang w:val="en-US" w:eastAsia="zh-CN"/>
        </w:rPr>
        <w:t>院</w:t>
      </w:r>
      <w:r>
        <w:rPr>
          <w:rFonts w:hint="eastAsia" w:ascii="等线" w:hAnsi="等线" w:eastAsia="仿宋" w:cs="仿宋"/>
          <w:color w:val="auto"/>
          <w:sz w:val="28"/>
          <w:szCs w:val="28"/>
          <w:u w:val="none"/>
          <w:lang w:eastAsia="zh-CN"/>
        </w:rPr>
        <w:t>分专业组，按照人才培养需要，</w:t>
      </w:r>
      <w:r>
        <w:rPr>
          <w:rFonts w:hint="eastAsia" w:ascii="等线" w:hAnsi="等线" w:eastAsia="仿宋" w:cs="仿宋"/>
          <w:color w:val="auto"/>
          <w:sz w:val="28"/>
          <w:szCs w:val="28"/>
          <w:u w:val="none"/>
        </w:rPr>
        <w:t>采取笔试方式</w:t>
      </w:r>
      <w:r>
        <w:rPr>
          <w:rFonts w:hint="eastAsia" w:ascii="等线" w:hAnsi="等线" w:eastAsia="仿宋" w:cs="仿宋"/>
          <w:color w:val="auto"/>
          <w:sz w:val="28"/>
          <w:szCs w:val="28"/>
          <w:u w:val="none"/>
          <w:lang w:eastAsia="zh-CN"/>
        </w:rPr>
        <w:t>进行，重点考察学生的职业技能。</w:t>
      </w:r>
    </w:p>
    <w:p>
      <w:pPr>
        <w:keepNext w:val="0"/>
        <w:keepLines w:val="0"/>
        <w:pageBreakBefore w:val="0"/>
        <w:kinsoku/>
        <w:wordWrap/>
        <w:overflowPunct/>
        <w:topLinePunct w:val="0"/>
        <w:autoSpaceDE/>
        <w:autoSpaceDN/>
        <w:bidi w:val="0"/>
        <w:adjustRightInd/>
        <w:snapToGrid/>
        <w:spacing w:line="500" w:lineRule="exact"/>
        <w:ind w:firstLine="560" w:firstLineChars="200"/>
        <w:rPr>
          <w:rFonts w:hint="eastAsia" w:ascii="等线" w:hAnsi="等线" w:eastAsia="仿宋" w:cs="仿宋"/>
          <w:color w:val="auto"/>
          <w:sz w:val="28"/>
          <w:szCs w:val="28"/>
          <w:u w:val="none"/>
          <w:lang w:val="en-US" w:eastAsia="zh-CN"/>
        </w:rPr>
      </w:pPr>
      <w:r>
        <w:rPr>
          <w:rFonts w:hint="eastAsia" w:ascii="等线" w:hAnsi="等线" w:eastAsia="仿宋" w:cs="仿宋"/>
          <w:color w:val="auto"/>
          <w:sz w:val="28"/>
          <w:szCs w:val="28"/>
          <w:u w:val="none"/>
          <w:lang w:val="en-US" w:eastAsia="zh-CN"/>
        </w:rPr>
        <w:t>3.C类：</w:t>
      </w:r>
      <w:r>
        <w:rPr>
          <w:rFonts w:hint="eastAsia" w:ascii="等线" w:hAnsi="等线" w:eastAsia="仿宋" w:cs="仿宋"/>
          <w:color w:val="auto"/>
          <w:sz w:val="28"/>
          <w:szCs w:val="28"/>
          <w:u w:val="none"/>
        </w:rPr>
        <w:t>退役军人</w:t>
      </w:r>
      <w:r>
        <w:rPr>
          <w:rFonts w:hint="eastAsia" w:ascii="等线" w:hAnsi="等线" w:eastAsia="仿宋" w:cs="仿宋"/>
          <w:color w:val="auto"/>
          <w:sz w:val="28"/>
          <w:szCs w:val="28"/>
          <w:u w:val="none"/>
          <w:lang w:val="en-US" w:eastAsia="zh-CN"/>
        </w:rPr>
        <w:t>类</w:t>
      </w:r>
      <w:r>
        <w:rPr>
          <w:rFonts w:hint="eastAsia" w:ascii="等线" w:hAnsi="等线" w:eastAsia="仿宋" w:cs="仿宋"/>
          <w:color w:val="auto"/>
          <w:sz w:val="28"/>
          <w:szCs w:val="28"/>
          <w:u w:val="none"/>
        </w:rPr>
        <w:t>考生</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退役军人</w:t>
      </w:r>
      <w:r>
        <w:rPr>
          <w:rFonts w:hint="eastAsia" w:ascii="等线" w:hAnsi="等线" w:eastAsia="仿宋" w:cs="仿宋"/>
          <w:color w:val="auto"/>
          <w:sz w:val="28"/>
          <w:szCs w:val="28"/>
          <w:u w:val="none"/>
          <w:lang w:val="en-US" w:eastAsia="zh-CN"/>
        </w:rPr>
        <w:t>类</w:t>
      </w:r>
      <w:r>
        <w:rPr>
          <w:rFonts w:hint="eastAsia" w:ascii="等线" w:hAnsi="等线" w:eastAsia="仿宋" w:cs="仿宋"/>
          <w:color w:val="auto"/>
          <w:sz w:val="28"/>
          <w:szCs w:val="28"/>
          <w:u w:val="none"/>
        </w:rPr>
        <w:t>考生免予文化素质测试</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职业技能测试</w:t>
      </w:r>
      <w:r>
        <w:rPr>
          <w:rFonts w:hint="eastAsia" w:ascii="等线" w:hAnsi="等线" w:eastAsia="仿宋" w:cs="仿宋"/>
          <w:color w:val="auto"/>
          <w:sz w:val="28"/>
          <w:szCs w:val="28"/>
          <w:u w:val="none"/>
          <w:lang w:eastAsia="zh-CN"/>
        </w:rPr>
        <w:t>由学</w:t>
      </w:r>
      <w:r>
        <w:rPr>
          <w:rFonts w:hint="eastAsia" w:ascii="等线" w:hAnsi="等线" w:eastAsia="仿宋" w:cs="仿宋"/>
          <w:color w:val="auto"/>
          <w:sz w:val="28"/>
          <w:szCs w:val="28"/>
          <w:u w:val="none"/>
          <w:lang w:val="en-US" w:eastAsia="zh-CN"/>
        </w:rPr>
        <w:t>院</w:t>
      </w:r>
      <w:r>
        <w:rPr>
          <w:rFonts w:hint="eastAsia" w:ascii="等线" w:hAnsi="等线" w:eastAsia="仿宋" w:cs="仿宋"/>
          <w:color w:val="auto"/>
          <w:sz w:val="28"/>
          <w:szCs w:val="28"/>
          <w:u w:val="none"/>
          <w:lang w:eastAsia="zh-CN"/>
        </w:rPr>
        <w:t>组织，参照上述</w:t>
      </w:r>
      <w:r>
        <w:rPr>
          <w:rFonts w:hint="eastAsia" w:ascii="等线" w:hAnsi="等线" w:eastAsia="仿宋" w:cs="仿宋"/>
          <w:color w:val="auto"/>
          <w:sz w:val="28"/>
          <w:szCs w:val="28"/>
          <w:u w:val="none"/>
          <w:lang w:val="en-US" w:eastAsia="zh-CN"/>
        </w:rPr>
        <w:t>A</w:t>
      </w:r>
      <w:r>
        <w:rPr>
          <w:rFonts w:hint="eastAsia" w:ascii="等线" w:hAnsi="等线" w:eastAsia="仿宋" w:cs="仿宋"/>
          <w:color w:val="auto"/>
          <w:sz w:val="28"/>
          <w:szCs w:val="28"/>
          <w:u w:val="none"/>
          <w:lang w:eastAsia="zh-CN"/>
        </w:rPr>
        <w:t>类考生职业技能测试方式，</w:t>
      </w:r>
      <w:r>
        <w:rPr>
          <w:rFonts w:hint="eastAsia" w:ascii="等线" w:hAnsi="等线" w:eastAsia="仿宋" w:cs="仿宋"/>
          <w:color w:val="auto"/>
          <w:sz w:val="28"/>
          <w:szCs w:val="28"/>
          <w:u w:val="none"/>
        </w:rPr>
        <w:t>参加</w:t>
      </w:r>
      <w:r>
        <w:rPr>
          <w:rFonts w:hint="eastAsia" w:ascii="等线" w:hAnsi="等线" w:eastAsia="仿宋" w:cs="仿宋"/>
          <w:color w:val="auto"/>
          <w:sz w:val="28"/>
          <w:szCs w:val="28"/>
          <w:u w:val="none"/>
          <w:lang w:eastAsia="zh-CN"/>
        </w:rPr>
        <w:t>学</w:t>
      </w:r>
      <w:r>
        <w:rPr>
          <w:rFonts w:hint="eastAsia" w:ascii="等线" w:hAnsi="等线" w:eastAsia="仿宋" w:cs="仿宋"/>
          <w:color w:val="auto"/>
          <w:sz w:val="28"/>
          <w:szCs w:val="28"/>
          <w:u w:val="none"/>
          <w:lang w:val="en-US" w:eastAsia="zh-CN"/>
        </w:rPr>
        <w:t>院</w:t>
      </w:r>
      <w:r>
        <w:rPr>
          <w:rFonts w:hint="eastAsia" w:ascii="等线" w:hAnsi="等线" w:eastAsia="仿宋" w:cs="仿宋"/>
          <w:color w:val="auto"/>
          <w:sz w:val="28"/>
          <w:szCs w:val="28"/>
          <w:u w:val="none"/>
        </w:rPr>
        <w:t>组织的职业技能测试</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重点考察学生的综合素质和</w:t>
      </w:r>
      <w:r>
        <w:rPr>
          <w:rFonts w:hint="eastAsia" w:ascii="等线" w:hAnsi="等线" w:eastAsia="仿宋" w:cs="仿宋"/>
          <w:color w:val="auto"/>
          <w:sz w:val="28"/>
          <w:szCs w:val="28"/>
          <w:u w:val="none"/>
          <w:lang w:eastAsia="zh-CN"/>
        </w:rPr>
        <w:t>职业适应性</w:t>
      </w:r>
      <w:r>
        <w:rPr>
          <w:rFonts w:hint="eastAsia" w:ascii="等线" w:hAnsi="等线" w:eastAsia="仿宋" w:cs="仿宋"/>
          <w:color w:val="auto"/>
          <w:sz w:val="28"/>
          <w:szCs w:val="28"/>
          <w:u w:val="none"/>
          <w:lang w:val="en-US"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rPr>
          <w:rFonts w:hint="eastAsia" w:ascii="等线" w:hAnsi="等线" w:eastAsia="仿宋" w:cs="仿宋"/>
          <w:color w:val="auto"/>
          <w:sz w:val="28"/>
          <w:szCs w:val="28"/>
          <w:u w:val="none"/>
        </w:rPr>
      </w:pPr>
      <w:r>
        <w:rPr>
          <w:rFonts w:hint="eastAsia" w:ascii="等线" w:hAnsi="等线" w:eastAsia="仿宋" w:cs="仿宋"/>
          <w:color w:val="auto"/>
          <w:sz w:val="28"/>
          <w:szCs w:val="28"/>
          <w:u w:val="none"/>
        </w:rPr>
        <w:t>4</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D类</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体育</w:t>
      </w:r>
      <w:r>
        <w:rPr>
          <w:rFonts w:hint="eastAsia" w:ascii="等线" w:hAnsi="等线" w:eastAsia="仿宋" w:cs="仿宋"/>
          <w:color w:val="auto"/>
          <w:sz w:val="28"/>
          <w:szCs w:val="28"/>
          <w:u w:val="none"/>
        </w:rPr>
        <w:t>特长</w:t>
      </w:r>
      <w:r>
        <w:rPr>
          <w:rFonts w:hint="eastAsia" w:ascii="等线" w:hAnsi="等线" w:eastAsia="仿宋" w:cs="仿宋"/>
          <w:color w:val="auto"/>
          <w:sz w:val="28"/>
          <w:szCs w:val="28"/>
          <w:u w:val="none"/>
          <w:lang w:val="en-US" w:eastAsia="zh-CN"/>
        </w:rPr>
        <w:t>类考</w:t>
      </w:r>
      <w:r>
        <w:rPr>
          <w:rFonts w:hint="eastAsia" w:ascii="等线" w:hAnsi="等线" w:eastAsia="仿宋" w:cs="仿宋"/>
          <w:color w:val="auto"/>
          <w:sz w:val="28"/>
          <w:szCs w:val="28"/>
          <w:u w:val="none"/>
        </w:rPr>
        <w:t>生</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应届普通高中毕业体育特长类考生，文化素质测试成绩</w:t>
      </w:r>
      <w:r>
        <w:rPr>
          <w:rFonts w:hint="eastAsia" w:ascii="等线" w:hAnsi="等线" w:eastAsia="仿宋" w:cs="仿宋"/>
          <w:color w:val="auto"/>
          <w:sz w:val="28"/>
          <w:szCs w:val="28"/>
          <w:u w:val="none"/>
          <w:lang w:eastAsia="zh-CN"/>
        </w:rPr>
        <w:t>以</w:t>
      </w:r>
      <w:r>
        <w:rPr>
          <w:rFonts w:hint="eastAsia" w:ascii="等线" w:hAnsi="等线" w:eastAsia="仿宋" w:cs="仿宋"/>
          <w:color w:val="auto"/>
          <w:sz w:val="28"/>
          <w:szCs w:val="28"/>
          <w:u w:val="none"/>
          <w:lang w:val="en-US" w:eastAsia="zh-CN"/>
        </w:rPr>
        <w:t>学生取得的</w:t>
      </w:r>
      <w:r>
        <w:rPr>
          <w:rFonts w:hint="eastAsia" w:ascii="等线" w:hAnsi="等线" w:eastAsia="仿宋" w:cs="仿宋"/>
          <w:color w:val="auto"/>
          <w:sz w:val="28"/>
          <w:szCs w:val="28"/>
          <w:u w:val="none"/>
        </w:rPr>
        <w:t>高中学业水平合格性考试语文、数学、</w:t>
      </w:r>
      <w:r>
        <w:rPr>
          <w:rFonts w:hint="eastAsia" w:ascii="等线" w:hAnsi="等线" w:eastAsia="仿宋" w:cs="仿宋"/>
          <w:color w:val="auto"/>
          <w:sz w:val="28"/>
          <w:szCs w:val="28"/>
          <w:u w:val="none"/>
          <w:lang w:val="en-US" w:eastAsia="zh-CN"/>
        </w:rPr>
        <w:t>外语三科</w:t>
      </w:r>
      <w:r>
        <w:rPr>
          <w:rFonts w:hint="eastAsia" w:ascii="等线" w:hAnsi="等线" w:eastAsia="仿宋" w:cs="仿宋"/>
          <w:color w:val="auto"/>
          <w:sz w:val="28"/>
          <w:szCs w:val="28"/>
          <w:u w:val="none"/>
          <w:lang w:eastAsia="zh-CN"/>
        </w:rPr>
        <w:t>有效</w:t>
      </w:r>
      <w:r>
        <w:rPr>
          <w:rFonts w:hint="eastAsia" w:ascii="等线" w:hAnsi="等线" w:eastAsia="仿宋" w:cs="仿宋"/>
          <w:color w:val="auto"/>
          <w:sz w:val="28"/>
          <w:szCs w:val="28"/>
          <w:u w:val="none"/>
        </w:rPr>
        <w:t>成绩</w:t>
      </w:r>
      <w:r>
        <w:rPr>
          <w:rFonts w:hint="eastAsia" w:ascii="等线" w:hAnsi="等线" w:eastAsia="仿宋" w:cs="仿宋"/>
          <w:color w:val="auto"/>
          <w:sz w:val="28"/>
          <w:szCs w:val="28"/>
          <w:u w:val="none"/>
          <w:lang w:eastAsia="zh-CN"/>
        </w:rPr>
        <w:t>代替（</w:t>
      </w:r>
      <w:r>
        <w:rPr>
          <w:rFonts w:hint="eastAsia" w:ascii="等线" w:hAnsi="等线" w:eastAsia="仿宋" w:cs="仿宋"/>
          <w:color w:val="auto"/>
          <w:sz w:val="28"/>
          <w:szCs w:val="28"/>
          <w:u w:val="none"/>
          <w:lang w:val="en-US" w:eastAsia="zh-CN"/>
        </w:rPr>
        <w:t>语文、数学、外语三科补考成绩无效）</w:t>
      </w:r>
      <w:r>
        <w:rPr>
          <w:rFonts w:hint="eastAsia" w:ascii="等线" w:hAnsi="等线" w:eastAsia="仿宋" w:cs="仿宋"/>
          <w:color w:val="auto"/>
          <w:sz w:val="28"/>
          <w:szCs w:val="28"/>
          <w:u w:val="none"/>
        </w:rPr>
        <w:t>。</w:t>
      </w:r>
      <w:r>
        <w:rPr>
          <w:rFonts w:hint="eastAsia" w:ascii="等线" w:hAnsi="等线" w:eastAsia="仿宋" w:cs="仿宋"/>
          <w:color w:val="auto"/>
          <w:sz w:val="28"/>
          <w:szCs w:val="28"/>
          <w:u w:val="none"/>
          <w:lang w:val="en-US" w:eastAsia="zh-CN"/>
        </w:rPr>
        <w:t>应届</w:t>
      </w:r>
      <w:r>
        <w:rPr>
          <w:rFonts w:hint="eastAsia" w:ascii="等线" w:hAnsi="等线" w:eastAsia="仿宋" w:cs="仿宋"/>
          <w:color w:val="auto"/>
          <w:sz w:val="28"/>
          <w:szCs w:val="28"/>
          <w:u w:val="none"/>
        </w:rPr>
        <w:t>中职</w:t>
      </w:r>
      <w:r>
        <w:rPr>
          <w:rFonts w:hint="eastAsia" w:ascii="等线" w:hAnsi="等线" w:eastAsia="仿宋" w:cs="仿宋"/>
          <w:color w:val="auto"/>
          <w:sz w:val="28"/>
          <w:szCs w:val="28"/>
          <w:u w:val="none"/>
          <w:lang w:val="en-US" w:eastAsia="zh-CN"/>
        </w:rPr>
        <w:t>体育特长类</w:t>
      </w:r>
      <w:r>
        <w:rPr>
          <w:rFonts w:hint="eastAsia" w:ascii="等线" w:hAnsi="等线" w:eastAsia="仿宋" w:cs="仿宋"/>
          <w:color w:val="auto"/>
          <w:sz w:val="28"/>
          <w:szCs w:val="28"/>
          <w:u w:val="none"/>
        </w:rPr>
        <w:t>考生</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文化素质测试成绩采取上述B类考生的测试方式进行。职业技能测试成绩以体育专项测试成绩代替，专项测试按照</w:t>
      </w:r>
      <w:r>
        <w:rPr>
          <w:rFonts w:hint="eastAsia" w:ascii="等线" w:hAnsi="等线" w:eastAsia="仿宋" w:cs="仿宋"/>
          <w:color w:val="auto"/>
          <w:sz w:val="28"/>
          <w:szCs w:val="28"/>
          <w:u w:val="none"/>
        </w:rPr>
        <w:t>《</w:t>
      </w:r>
      <w:r>
        <w:rPr>
          <w:rFonts w:hint="eastAsia" w:ascii="等线" w:hAnsi="等线" w:eastAsia="仿宋" w:cs="仿宋"/>
          <w:color w:val="auto"/>
          <w:sz w:val="28"/>
          <w:szCs w:val="28"/>
          <w:u w:val="none"/>
          <w:lang w:val="en-US" w:eastAsia="zh-CN"/>
        </w:rPr>
        <w:t>湖南高速铁路职业技术</w:t>
      </w:r>
      <w:r>
        <w:rPr>
          <w:rFonts w:hint="eastAsia" w:ascii="等线" w:hAnsi="等线" w:eastAsia="仿宋" w:cs="仿宋"/>
          <w:color w:val="auto"/>
          <w:sz w:val="28"/>
          <w:szCs w:val="28"/>
          <w:u w:val="none"/>
        </w:rPr>
        <w:t>学</w:t>
      </w:r>
      <w:r>
        <w:rPr>
          <w:rFonts w:hint="eastAsia" w:ascii="等线" w:hAnsi="等线" w:eastAsia="仿宋" w:cs="仿宋"/>
          <w:color w:val="auto"/>
          <w:sz w:val="28"/>
          <w:szCs w:val="28"/>
          <w:u w:val="none"/>
          <w:lang w:val="en-US" w:eastAsia="zh-CN"/>
        </w:rPr>
        <w:t>院</w:t>
      </w:r>
      <w:r>
        <w:rPr>
          <w:rFonts w:hint="eastAsia" w:ascii="等线" w:hAnsi="等线" w:eastAsia="仿宋" w:cs="仿宋"/>
          <w:color w:val="auto"/>
          <w:sz w:val="28"/>
          <w:szCs w:val="28"/>
          <w:u w:val="none"/>
        </w:rPr>
        <w:t>202</w:t>
      </w:r>
      <w:r>
        <w:rPr>
          <w:rFonts w:hint="eastAsia" w:ascii="等线" w:hAnsi="等线" w:eastAsia="仿宋" w:cs="仿宋"/>
          <w:color w:val="auto"/>
          <w:sz w:val="28"/>
          <w:szCs w:val="28"/>
          <w:u w:val="none"/>
          <w:lang w:val="en-US" w:eastAsia="zh-CN"/>
        </w:rPr>
        <w:t>4</w:t>
      </w:r>
      <w:r>
        <w:rPr>
          <w:rFonts w:hint="eastAsia" w:ascii="等线" w:hAnsi="等线" w:eastAsia="仿宋" w:cs="仿宋"/>
          <w:color w:val="auto"/>
          <w:sz w:val="28"/>
          <w:szCs w:val="28"/>
          <w:u w:val="none"/>
        </w:rPr>
        <w:t>年体育特长生单</w:t>
      </w:r>
      <w:r>
        <w:rPr>
          <w:rFonts w:hint="eastAsia" w:ascii="等线" w:hAnsi="等线" w:eastAsia="仿宋" w:cs="仿宋"/>
          <w:color w:val="auto"/>
          <w:sz w:val="28"/>
          <w:szCs w:val="28"/>
          <w:u w:val="none"/>
          <w:lang w:val="en-US" w:eastAsia="zh-CN"/>
        </w:rPr>
        <w:t>独招生</w:t>
      </w:r>
      <w:r>
        <w:rPr>
          <w:rFonts w:hint="eastAsia" w:ascii="等线" w:hAnsi="等线" w:eastAsia="仿宋" w:cs="仿宋"/>
          <w:color w:val="auto"/>
          <w:sz w:val="28"/>
          <w:szCs w:val="28"/>
          <w:u w:val="none"/>
        </w:rPr>
        <w:t>方案》</w:t>
      </w:r>
      <w:r>
        <w:rPr>
          <w:rFonts w:hint="eastAsia" w:ascii="等线" w:hAnsi="等线" w:eastAsia="仿宋" w:cs="仿宋"/>
          <w:color w:val="auto"/>
          <w:sz w:val="28"/>
          <w:szCs w:val="28"/>
          <w:u w:val="none"/>
          <w:lang w:eastAsia="zh-CN"/>
        </w:rPr>
        <w:t>执行</w:t>
      </w:r>
      <w:r>
        <w:rPr>
          <w:rFonts w:hint="eastAsia" w:ascii="等线" w:hAnsi="等线" w:eastAsia="仿宋" w:cs="仿宋"/>
          <w:color w:val="auto"/>
          <w:sz w:val="28"/>
          <w:szCs w:val="28"/>
          <w:u w:val="none"/>
        </w:rPr>
        <w:t>。</w:t>
      </w:r>
    </w:p>
    <w:p>
      <w:pPr>
        <w:widowControl/>
        <w:shd w:val="clear" w:color="auto" w:fill="FFFFFF"/>
        <w:spacing w:line="500" w:lineRule="exact"/>
        <w:ind w:firstLine="480"/>
        <w:jc w:val="both"/>
        <w:rPr>
          <w:rFonts w:hint="eastAsia" w:ascii="等线" w:hAnsi="等线" w:eastAsia="仿宋" w:cs="仿宋"/>
          <w:color w:val="auto"/>
          <w:sz w:val="28"/>
          <w:szCs w:val="28"/>
          <w:u w:val="none"/>
          <w:lang w:val="en-US" w:eastAsia="zh-CN"/>
        </w:rPr>
      </w:pPr>
      <w:r>
        <w:rPr>
          <w:rFonts w:hint="eastAsia" w:ascii="等线" w:hAnsi="等线" w:eastAsia="仿宋" w:cs="仿宋"/>
          <w:b/>
          <w:bCs/>
          <w:color w:val="auto"/>
          <w:sz w:val="28"/>
          <w:szCs w:val="28"/>
          <w:u w:val="none"/>
          <w:lang w:val="en-US" w:eastAsia="zh-CN"/>
        </w:rPr>
        <w:t>第十八条</w:t>
      </w:r>
      <w:r>
        <w:rPr>
          <w:rFonts w:hint="eastAsia" w:ascii="等线" w:hAnsi="等线" w:eastAsia="仿宋" w:cs="仿宋"/>
          <w:color w:val="auto"/>
          <w:sz w:val="28"/>
          <w:szCs w:val="28"/>
          <w:u w:val="none"/>
          <w:lang w:val="en-US" w:eastAsia="zh-CN"/>
        </w:rPr>
        <w:t xml:space="preserve"> 考生的综合成绩（总成绩）为文化素质成绩+职业技能成绩。上述A类、B类、D类考生的高职单招综合成绩满分为600分，C类考生的综合成绩满分为300分。其中，对于报考我院的A类、B类、D类考生，文化素质成绩与职业技能成绩占比为1：1，即分别各占300分。</w:t>
      </w:r>
    </w:p>
    <w:p>
      <w:pPr>
        <w:keepNext w:val="0"/>
        <w:keepLines w:val="0"/>
        <w:pageBreakBefore w:val="0"/>
        <w:kinsoku/>
        <w:wordWrap/>
        <w:overflowPunct/>
        <w:topLinePunct w:val="0"/>
        <w:autoSpaceDE/>
        <w:autoSpaceDN/>
        <w:bidi w:val="0"/>
        <w:adjustRightInd/>
        <w:snapToGrid/>
        <w:spacing w:line="500" w:lineRule="exact"/>
        <w:ind w:firstLine="562" w:firstLineChars="200"/>
        <w:rPr>
          <w:rFonts w:hint="eastAsia" w:ascii="等线" w:hAnsi="等线" w:eastAsia="仿宋" w:cs="仿宋"/>
          <w:color w:val="auto"/>
          <w:sz w:val="28"/>
          <w:szCs w:val="28"/>
          <w:u w:val="none"/>
          <w:lang w:val="en-US" w:eastAsia="zh-CN"/>
        </w:rPr>
      </w:pPr>
      <w:r>
        <w:rPr>
          <w:rFonts w:hint="eastAsia" w:ascii="等线" w:hAnsi="等线" w:eastAsia="仿宋" w:cs="仿宋"/>
          <w:b/>
          <w:bCs/>
          <w:color w:val="auto"/>
          <w:sz w:val="28"/>
          <w:szCs w:val="28"/>
          <w:u w:val="none"/>
          <w:lang w:val="en-US" w:eastAsia="zh-CN"/>
        </w:rPr>
        <w:t>第十九条</w:t>
      </w:r>
      <w:r>
        <w:rPr>
          <w:rFonts w:hint="eastAsia" w:ascii="等线" w:hAnsi="等线" w:eastAsia="仿宋" w:cs="仿宋"/>
          <w:color w:val="auto"/>
          <w:sz w:val="28"/>
          <w:szCs w:val="28"/>
          <w:u w:val="none"/>
          <w:lang w:val="en-US" w:eastAsia="zh-CN"/>
        </w:rPr>
        <w:t xml:space="preserve">  我院针对B类、D类考生组织的文化素质测试和A类、B类、C类考生组织的职业技能测试均采用闭卷笔试方式进行考察。</w:t>
      </w:r>
    </w:p>
    <w:p>
      <w:pPr>
        <w:keepNext w:val="0"/>
        <w:keepLines w:val="0"/>
        <w:pageBreakBefore w:val="0"/>
        <w:kinsoku/>
        <w:wordWrap/>
        <w:overflowPunct/>
        <w:topLinePunct w:val="0"/>
        <w:autoSpaceDE/>
        <w:autoSpaceDN/>
        <w:bidi w:val="0"/>
        <w:adjustRightInd/>
        <w:snapToGrid/>
        <w:spacing w:line="500" w:lineRule="exact"/>
        <w:ind w:firstLine="562" w:firstLineChars="200"/>
        <w:rPr>
          <w:rFonts w:hint="default" w:ascii="方正小标宋简体" w:hAnsi="方正小标宋简体" w:eastAsia="方正小标宋简体" w:cs="方正小标宋简体"/>
          <w:b w:val="0"/>
          <w:bCs w:val="0"/>
          <w:color w:val="auto"/>
          <w:sz w:val="28"/>
          <w:szCs w:val="28"/>
          <w:u w:val="none"/>
          <w:lang w:val="en-US" w:eastAsia="zh-CN"/>
        </w:rPr>
      </w:pPr>
      <w:r>
        <w:rPr>
          <w:rFonts w:hint="eastAsia" w:ascii="等线" w:hAnsi="等线" w:eastAsia="仿宋" w:cs="仿宋"/>
          <w:b/>
          <w:bCs/>
          <w:color w:val="auto"/>
          <w:sz w:val="28"/>
          <w:szCs w:val="28"/>
          <w:u w:val="none"/>
          <w:lang w:val="en-US" w:eastAsia="zh-CN"/>
        </w:rPr>
        <w:t>第二十条</w:t>
      </w:r>
      <w:r>
        <w:rPr>
          <w:rFonts w:hint="eastAsia" w:ascii="等线" w:hAnsi="等线" w:eastAsia="仿宋" w:cs="仿宋"/>
          <w:color w:val="auto"/>
          <w:sz w:val="28"/>
          <w:szCs w:val="28"/>
          <w:u w:val="none"/>
          <w:lang w:val="en-US" w:eastAsia="zh-CN"/>
        </w:rPr>
        <w:t xml:space="preserve">  我院将按照分类考试的原则，对不同专业组的职业技能测试分别进行命题。我院文化素质测试、职业技能测试的有关说明、考试大纲等，将在我院官网上进行公布。</w:t>
      </w:r>
    </w:p>
    <w:p>
      <w:pPr>
        <w:keepNext w:val="0"/>
        <w:keepLines w:val="0"/>
        <w:pageBreakBefore w:val="0"/>
        <w:kinsoku/>
        <w:wordWrap/>
        <w:overflowPunct/>
        <w:topLinePunct w:val="0"/>
        <w:autoSpaceDE/>
        <w:autoSpaceDN/>
        <w:bidi w:val="0"/>
        <w:adjustRightInd/>
        <w:snapToGrid/>
        <w:spacing w:line="500" w:lineRule="exact"/>
        <w:ind w:firstLine="562" w:firstLineChars="200"/>
        <w:rPr>
          <w:rFonts w:hint="eastAsia" w:ascii="等线" w:hAnsi="等线" w:eastAsia="仿宋" w:cs="仿宋"/>
          <w:color w:val="auto"/>
          <w:sz w:val="28"/>
          <w:szCs w:val="28"/>
          <w:u w:val="none"/>
        </w:rPr>
      </w:pPr>
      <w:r>
        <w:rPr>
          <w:rFonts w:hint="eastAsia" w:ascii="等线" w:hAnsi="等线" w:eastAsia="仿宋" w:cs="仿宋"/>
          <w:b/>
          <w:bCs/>
          <w:color w:val="auto"/>
          <w:sz w:val="28"/>
          <w:szCs w:val="28"/>
          <w:u w:val="none"/>
          <w:lang w:val="en-US" w:eastAsia="zh-CN"/>
        </w:rPr>
        <w:t xml:space="preserve">第二十一条 </w:t>
      </w:r>
      <w:r>
        <w:rPr>
          <w:rFonts w:hint="eastAsia" w:ascii="等线" w:hAnsi="等线" w:eastAsia="仿宋" w:cs="仿宋"/>
          <w:color w:val="auto"/>
          <w:sz w:val="28"/>
          <w:szCs w:val="28"/>
          <w:u w:val="none"/>
          <w:lang w:val="en-US" w:eastAsia="zh-CN"/>
        </w:rPr>
        <w:t xml:space="preserve"> </w:t>
      </w:r>
      <w:r>
        <w:rPr>
          <w:rFonts w:hint="eastAsia" w:ascii="等线" w:hAnsi="等线" w:eastAsia="仿宋" w:cs="仿宋"/>
          <w:color w:val="auto"/>
          <w:sz w:val="28"/>
          <w:szCs w:val="28"/>
          <w:u w:val="none"/>
        </w:rPr>
        <w:t>符合以下免试条件的考生在单招考试前向</w:t>
      </w:r>
      <w:r>
        <w:rPr>
          <w:rFonts w:hint="eastAsia" w:ascii="等线" w:hAnsi="等线" w:eastAsia="仿宋" w:cs="仿宋"/>
          <w:color w:val="auto"/>
          <w:sz w:val="28"/>
          <w:szCs w:val="28"/>
          <w:u w:val="none"/>
          <w:lang w:val="en-US" w:eastAsia="zh-CN"/>
        </w:rPr>
        <w:t>学院</w:t>
      </w:r>
      <w:r>
        <w:rPr>
          <w:rFonts w:hint="eastAsia" w:ascii="等线" w:hAnsi="等线" w:eastAsia="仿宋" w:cs="仿宋"/>
          <w:color w:val="auto"/>
          <w:sz w:val="28"/>
          <w:szCs w:val="28"/>
          <w:u w:val="none"/>
        </w:rPr>
        <w:t>申请。其中，</w:t>
      </w:r>
      <w:r>
        <w:rPr>
          <w:rFonts w:hint="eastAsia" w:ascii="等线" w:hAnsi="等线" w:eastAsia="仿宋" w:cs="仿宋"/>
          <w:color w:val="auto"/>
          <w:sz w:val="28"/>
          <w:szCs w:val="28"/>
          <w:u w:val="none"/>
          <w:lang w:eastAsia="zh-CN"/>
        </w:rPr>
        <w:t>职业技能特长申请免技能测试的考生，须在</w:t>
      </w:r>
      <w:r>
        <w:rPr>
          <w:rFonts w:hint="eastAsia" w:ascii="等线" w:hAnsi="等线" w:eastAsia="仿宋" w:cs="仿宋"/>
          <w:color w:val="auto"/>
          <w:sz w:val="28"/>
          <w:szCs w:val="28"/>
          <w:u w:val="none"/>
          <w:lang w:val="en-US" w:eastAsia="zh-CN"/>
        </w:rPr>
        <w:t>2024年2月27日—3月5日下午5:00前，通过现场提交方式，将相关申请材料（含</w:t>
      </w:r>
      <w:r>
        <w:rPr>
          <w:rFonts w:hint="eastAsia" w:ascii="等线" w:hAnsi="等线" w:eastAsia="仿宋" w:cs="仿宋"/>
          <w:color w:val="auto"/>
          <w:sz w:val="28"/>
          <w:szCs w:val="28"/>
          <w:u w:val="none"/>
          <w:lang w:eastAsia="zh-CN"/>
        </w:rPr>
        <w:t>本人身份证</w:t>
      </w:r>
      <w:r>
        <w:rPr>
          <w:rFonts w:hint="eastAsia" w:ascii="等线" w:hAnsi="等线" w:eastAsia="仿宋" w:cs="仿宋"/>
          <w:color w:val="auto"/>
          <w:sz w:val="28"/>
          <w:szCs w:val="28"/>
          <w:u w:val="none"/>
          <w:lang w:val="en-US" w:eastAsia="zh-CN"/>
        </w:rPr>
        <w:t>原件及</w:t>
      </w:r>
      <w:r>
        <w:rPr>
          <w:rFonts w:hint="eastAsia" w:ascii="等线" w:hAnsi="等线" w:eastAsia="仿宋" w:cs="仿宋"/>
          <w:color w:val="auto"/>
          <w:sz w:val="28"/>
          <w:szCs w:val="28"/>
          <w:u w:val="none"/>
          <w:lang w:eastAsia="zh-CN"/>
        </w:rPr>
        <w:t>复印件、</w:t>
      </w:r>
      <w:r>
        <w:rPr>
          <w:rFonts w:hint="default" w:ascii="等线" w:hAnsi="等线" w:eastAsia="仿宋" w:cs="仿宋"/>
          <w:color w:val="auto"/>
          <w:sz w:val="28"/>
          <w:szCs w:val="28"/>
          <w:u w:val="none"/>
          <w:lang w:eastAsia="zh-CN"/>
        </w:rPr>
        <w:t>比赛获奖证书原件及复印件</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本人就读中职学校及其行政主管部门出具意见的《职业技能大赛获奖学生免试入学审核表》盖章原件一式三份）报我院招生就业指导处招生科（学生活动中心207室）。</w:t>
      </w:r>
      <w:r>
        <w:rPr>
          <w:rFonts w:hint="eastAsia" w:ascii="等线" w:hAnsi="等线" w:eastAsia="仿宋" w:cs="仿宋"/>
          <w:color w:val="auto"/>
          <w:sz w:val="28"/>
          <w:szCs w:val="28"/>
          <w:u w:val="none"/>
        </w:rPr>
        <w:t>免试直接录取的考生不占用单招计划数，使用</w:t>
      </w:r>
      <w:r>
        <w:rPr>
          <w:rFonts w:hint="eastAsia" w:ascii="等线" w:hAnsi="等线" w:eastAsia="仿宋" w:cs="仿宋"/>
          <w:color w:val="auto"/>
          <w:sz w:val="28"/>
          <w:szCs w:val="28"/>
          <w:u w:val="none"/>
          <w:lang w:eastAsia="zh-CN"/>
        </w:rPr>
        <w:t>我</w:t>
      </w:r>
      <w:r>
        <w:rPr>
          <w:rFonts w:hint="eastAsia" w:ascii="等线" w:hAnsi="等线" w:eastAsia="仿宋" w:cs="仿宋"/>
          <w:color w:val="auto"/>
          <w:sz w:val="28"/>
          <w:szCs w:val="28"/>
          <w:u w:val="none"/>
          <w:lang w:val="en-US" w:eastAsia="zh-CN"/>
        </w:rPr>
        <w:t>院</w:t>
      </w:r>
      <w:r>
        <w:rPr>
          <w:rFonts w:hint="eastAsia" w:ascii="等线" w:hAnsi="等线" w:eastAsia="仿宋" w:cs="仿宋"/>
          <w:color w:val="auto"/>
          <w:sz w:val="28"/>
          <w:szCs w:val="28"/>
          <w:u w:val="none"/>
        </w:rPr>
        <w:t>统招计划，在统招录取前完成录取手续办理，有关审核程序和方法由省教育考试院另行规定。</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rPr>
          <w:rFonts w:hint="eastAsia" w:ascii="等线" w:hAnsi="等线" w:eastAsia="仿宋" w:cs="仿宋"/>
          <w:color w:val="auto"/>
          <w:sz w:val="28"/>
          <w:szCs w:val="28"/>
          <w:u w:val="none"/>
        </w:rPr>
      </w:pPr>
      <w:r>
        <w:rPr>
          <w:rFonts w:hint="eastAsia" w:ascii="等线" w:hAnsi="等线" w:eastAsia="仿宋" w:cs="仿宋"/>
          <w:color w:val="auto"/>
          <w:sz w:val="28"/>
          <w:szCs w:val="28"/>
          <w:u w:val="none"/>
          <w:lang w:val="en-US" w:eastAsia="zh-CN"/>
        </w:rPr>
        <w:t>1.</w:t>
      </w:r>
      <w:r>
        <w:rPr>
          <w:rFonts w:hint="eastAsia" w:ascii="等线" w:hAnsi="等线" w:eastAsia="仿宋" w:cs="仿宋"/>
          <w:color w:val="auto"/>
          <w:sz w:val="28"/>
          <w:szCs w:val="28"/>
          <w:u w:val="none"/>
        </w:rPr>
        <w:t>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w:t>
      </w:r>
      <w:r>
        <w:rPr>
          <w:rFonts w:hint="eastAsia" w:ascii="等线" w:hAnsi="等线" w:eastAsia="仿宋" w:cs="仿宋"/>
          <w:color w:val="auto"/>
          <w:sz w:val="28"/>
          <w:szCs w:val="28"/>
          <w:u w:val="none"/>
          <w:lang w:val="en-US" w:eastAsia="zh-CN"/>
        </w:rPr>
        <w:t>录取到我院就读。</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rPr>
          <w:rFonts w:ascii="等线" w:hAnsi="等线" w:eastAsia="仿宋" w:cs="仿宋"/>
          <w:color w:val="auto"/>
          <w:sz w:val="28"/>
          <w:szCs w:val="28"/>
          <w:u w:val="none"/>
        </w:rPr>
      </w:pPr>
      <w:r>
        <w:rPr>
          <w:rFonts w:hint="eastAsia" w:ascii="等线" w:hAnsi="等线" w:eastAsia="仿宋" w:cs="仿宋"/>
          <w:color w:val="auto"/>
          <w:sz w:val="28"/>
          <w:szCs w:val="28"/>
          <w:u w:val="none"/>
          <w:lang w:val="en-US" w:eastAsia="zh-CN"/>
        </w:rPr>
        <w:t>2.</w:t>
      </w:r>
      <w:r>
        <w:rPr>
          <w:rFonts w:hint="eastAsia" w:ascii="等线" w:hAnsi="等线" w:eastAsia="仿宋" w:cs="仿宋"/>
          <w:color w:val="auto"/>
          <w:sz w:val="28"/>
          <w:szCs w:val="28"/>
          <w:u w:val="none"/>
        </w:rPr>
        <w:t>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w:t>
      </w:r>
      <w:r>
        <w:rPr>
          <w:rFonts w:hint="eastAsia" w:ascii="等线" w:hAnsi="等线" w:eastAsia="仿宋" w:cs="仿宋"/>
          <w:color w:val="auto"/>
          <w:sz w:val="28"/>
          <w:szCs w:val="28"/>
          <w:u w:val="none"/>
          <w:lang w:val="en-US" w:eastAsia="zh-CN"/>
        </w:rPr>
        <w:t>院</w:t>
      </w:r>
      <w:r>
        <w:rPr>
          <w:rFonts w:hint="eastAsia" w:ascii="等线" w:hAnsi="等线" w:eastAsia="仿宋" w:cs="仿宋"/>
          <w:color w:val="auto"/>
          <w:sz w:val="28"/>
          <w:szCs w:val="28"/>
          <w:u w:val="none"/>
        </w:rPr>
        <w:t>组织的技能测试取得测试成绩，取两项成绩的较高分数计入综合成绩。</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rPr>
          <w:rFonts w:hint="default" w:ascii="方正小标宋简体" w:hAnsi="方正小标宋简体" w:eastAsia="方正小标宋简体" w:cs="方正小标宋简体"/>
          <w:b w:val="0"/>
          <w:bCs w:val="0"/>
          <w:color w:val="auto"/>
          <w:sz w:val="28"/>
          <w:szCs w:val="28"/>
          <w:u w:val="none"/>
          <w:lang w:val="en-US" w:eastAsia="zh-CN"/>
        </w:rPr>
      </w:pPr>
      <w:r>
        <w:rPr>
          <w:rFonts w:hint="eastAsia" w:ascii="等线" w:hAnsi="等线" w:eastAsia="仿宋" w:cs="仿宋"/>
          <w:color w:val="auto"/>
          <w:sz w:val="28"/>
          <w:szCs w:val="28"/>
          <w:u w:val="none"/>
          <w:lang w:val="en-US" w:eastAsia="zh-CN"/>
        </w:rPr>
        <w:t>3.免试考生的录取专业与其获奖赛项对应（考生如需跨专业报考，则不能享受免试政策）。免试考生作为B类考生进行录取。</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rPr>
          <w:rFonts w:hint="eastAsia" w:ascii="等线" w:hAnsi="等线" w:eastAsia="仿宋" w:cs="仿宋"/>
          <w:color w:val="auto"/>
          <w:sz w:val="28"/>
          <w:szCs w:val="28"/>
          <w:u w:val="none"/>
        </w:rPr>
      </w:pPr>
      <w:r>
        <w:rPr>
          <w:rFonts w:hint="eastAsia" w:ascii="等线" w:hAnsi="等线" w:eastAsia="仿宋" w:cs="仿宋"/>
          <w:b/>
          <w:bCs/>
          <w:color w:val="auto"/>
          <w:sz w:val="28"/>
          <w:szCs w:val="28"/>
          <w:u w:val="none"/>
          <w:lang w:val="en-US" w:eastAsia="zh-CN"/>
        </w:rPr>
        <w:t>第二十二条</w:t>
      </w:r>
      <w:r>
        <w:rPr>
          <w:rFonts w:hint="eastAsia" w:ascii="等线" w:hAnsi="等线" w:eastAsia="仿宋" w:cs="仿宋"/>
          <w:color w:val="auto"/>
          <w:sz w:val="28"/>
          <w:szCs w:val="28"/>
          <w:u w:val="none"/>
          <w:lang w:val="en-US" w:eastAsia="zh-CN"/>
        </w:rPr>
        <w:t xml:space="preserve"> 学院</w:t>
      </w:r>
      <w:r>
        <w:rPr>
          <w:rFonts w:hint="eastAsia" w:ascii="等线" w:hAnsi="等线" w:eastAsia="仿宋" w:cs="仿宋"/>
          <w:color w:val="auto"/>
          <w:sz w:val="28"/>
          <w:szCs w:val="28"/>
          <w:u w:val="none"/>
        </w:rPr>
        <w:t>按</w:t>
      </w:r>
      <w:r>
        <w:rPr>
          <w:rFonts w:hint="eastAsia" w:ascii="等线" w:hAnsi="等线" w:eastAsia="仿宋" w:cs="仿宋"/>
          <w:color w:val="auto"/>
          <w:sz w:val="28"/>
          <w:szCs w:val="28"/>
          <w:u w:val="none"/>
          <w:lang w:val="en-US" w:eastAsia="zh-CN"/>
        </w:rPr>
        <w:t>第</w:t>
      </w:r>
      <w:r>
        <w:rPr>
          <w:rFonts w:hint="eastAsia" w:ascii="等线" w:hAnsi="等线" w:eastAsia="仿宋" w:cs="仿宋"/>
          <w:color w:val="auto"/>
          <w:sz w:val="28"/>
          <w:szCs w:val="28"/>
          <w:u w:val="none"/>
        </w:rPr>
        <w:t>一志愿、</w:t>
      </w:r>
      <w:r>
        <w:rPr>
          <w:rFonts w:hint="eastAsia" w:ascii="等线" w:hAnsi="等线" w:eastAsia="仿宋" w:cs="仿宋"/>
          <w:color w:val="auto"/>
          <w:sz w:val="28"/>
          <w:szCs w:val="28"/>
          <w:u w:val="none"/>
          <w:lang w:val="en-US" w:eastAsia="zh-CN"/>
        </w:rPr>
        <w:t>第</w:t>
      </w:r>
      <w:r>
        <w:rPr>
          <w:rFonts w:hint="eastAsia" w:ascii="等线" w:hAnsi="等线" w:eastAsia="仿宋" w:cs="仿宋"/>
          <w:color w:val="auto"/>
          <w:sz w:val="28"/>
          <w:szCs w:val="28"/>
          <w:u w:val="none"/>
        </w:rPr>
        <w:t>二志愿分别组织</w:t>
      </w:r>
      <w:r>
        <w:rPr>
          <w:rFonts w:hint="eastAsia" w:ascii="等线" w:hAnsi="等线" w:eastAsia="仿宋" w:cs="仿宋"/>
          <w:color w:val="auto"/>
          <w:sz w:val="28"/>
          <w:szCs w:val="28"/>
          <w:u w:val="none"/>
          <w:lang w:val="en-US" w:eastAsia="zh-CN"/>
        </w:rPr>
        <w:t>单招</w:t>
      </w:r>
      <w:r>
        <w:rPr>
          <w:rFonts w:hint="eastAsia" w:ascii="等线" w:hAnsi="等线" w:eastAsia="仿宋" w:cs="仿宋"/>
          <w:color w:val="auto"/>
          <w:sz w:val="28"/>
          <w:szCs w:val="28"/>
          <w:u w:val="none"/>
        </w:rPr>
        <w:t>考试。第一志愿考试时间为2024年3月16日</w:t>
      </w:r>
      <w:r>
        <w:rPr>
          <w:rFonts w:hint="eastAsia" w:ascii="等线" w:hAnsi="等线" w:eastAsia="仿宋" w:cs="仿宋"/>
          <w:color w:val="auto"/>
          <w:sz w:val="28"/>
          <w:szCs w:val="28"/>
          <w:u w:val="none"/>
          <w:lang w:val="en-US" w:eastAsia="zh-CN"/>
        </w:rPr>
        <w:t>—</w:t>
      </w:r>
      <w:r>
        <w:rPr>
          <w:rFonts w:hint="eastAsia" w:ascii="等线" w:hAnsi="等线" w:eastAsia="仿宋" w:cs="仿宋"/>
          <w:color w:val="auto"/>
          <w:sz w:val="28"/>
          <w:szCs w:val="28"/>
          <w:u w:val="none"/>
        </w:rPr>
        <w:t>17日</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若第一志愿生源不足，</w:t>
      </w:r>
      <w:r>
        <w:rPr>
          <w:rFonts w:hint="eastAsia" w:ascii="等线" w:hAnsi="等线" w:eastAsia="仿宋" w:cs="仿宋"/>
          <w:color w:val="auto"/>
          <w:sz w:val="28"/>
          <w:szCs w:val="28"/>
          <w:u w:val="none"/>
        </w:rPr>
        <w:t>未完成单招计划</w:t>
      </w:r>
      <w:r>
        <w:rPr>
          <w:rFonts w:hint="eastAsia" w:ascii="等线" w:hAnsi="等线" w:eastAsia="仿宋" w:cs="仿宋"/>
          <w:color w:val="auto"/>
          <w:sz w:val="28"/>
          <w:szCs w:val="28"/>
          <w:u w:val="none"/>
          <w:lang w:eastAsia="zh-CN"/>
        </w:rPr>
        <w:t>，我</w:t>
      </w:r>
      <w:r>
        <w:rPr>
          <w:rFonts w:hint="eastAsia" w:ascii="等线" w:hAnsi="等线" w:eastAsia="仿宋" w:cs="仿宋"/>
          <w:color w:val="auto"/>
          <w:sz w:val="28"/>
          <w:szCs w:val="28"/>
          <w:u w:val="none"/>
          <w:lang w:val="en-US" w:eastAsia="zh-CN"/>
        </w:rPr>
        <w:t>院将</w:t>
      </w:r>
      <w:r>
        <w:rPr>
          <w:rFonts w:hint="eastAsia" w:ascii="等线" w:hAnsi="等线" w:eastAsia="仿宋" w:cs="仿宋"/>
          <w:color w:val="auto"/>
          <w:sz w:val="28"/>
          <w:szCs w:val="28"/>
          <w:u w:val="none"/>
        </w:rPr>
        <w:t>组织第二志愿考试，</w:t>
      </w:r>
      <w:r>
        <w:rPr>
          <w:rFonts w:hint="eastAsia" w:ascii="等线" w:hAnsi="等线" w:eastAsia="仿宋" w:cs="仿宋"/>
          <w:color w:val="auto"/>
          <w:sz w:val="28"/>
          <w:szCs w:val="28"/>
          <w:u w:val="none"/>
          <w:lang w:val="en-US" w:eastAsia="zh-CN"/>
        </w:rPr>
        <w:t>参考对象为第二志愿报考我院且未被第一志愿学校录取考生，</w:t>
      </w:r>
      <w:r>
        <w:rPr>
          <w:rFonts w:hint="eastAsia" w:ascii="等线" w:hAnsi="等线" w:eastAsia="仿宋" w:cs="仿宋"/>
          <w:color w:val="auto"/>
          <w:sz w:val="28"/>
          <w:szCs w:val="28"/>
          <w:u w:val="none"/>
        </w:rPr>
        <w:t>时间为2024年4月13日</w:t>
      </w:r>
      <w:r>
        <w:rPr>
          <w:rFonts w:hint="eastAsia" w:ascii="等线" w:hAnsi="等线" w:eastAsia="仿宋" w:cs="仿宋"/>
          <w:color w:val="auto"/>
          <w:sz w:val="28"/>
          <w:szCs w:val="28"/>
          <w:u w:val="none"/>
          <w:lang w:val="en-US" w:eastAsia="zh-CN"/>
        </w:rPr>
        <w:t>—</w:t>
      </w:r>
      <w:r>
        <w:rPr>
          <w:rFonts w:hint="eastAsia" w:ascii="等线" w:hAnsi="等线" w:eastAsia="仿宋" w:cs="仿宋"/>
          <w:color w:val="auto"/>
          <w:sz w:val="28"/>
          <w:szCs w:val="28"/>
          <w:u w:val="none"/>
        </w:rPr>
        <w:t>14日。</w:t>
      </w:r>
      <w:r>
        <w:rPr>
          <w:rFonts w:hint="eastAsia" w:ascii="等线" w:hAnsi="等线" w:eastAsia="仿宋" w:cs="仿宋"/>
          <w:color w:val="auto"/>
          <w:sz w:val="28"/>
          <w:szCs w:val="28"/>
          <w:u w:val="none"/>
          <w:lang w:eastAsia="zh-CN"/>
        </w:rPr>
        <w:t>各科目的具体考试时间及地点将在我</w:t>
      </w:r>
      <w:r>
        <w:rPr>
          <w:rFonts w:hint="eastAsia" w:ascii="等线" w:hAnsi="等线" w:eastAsia="仿宋" w:cs="仿宋"/>
          <w:color w:val="auto"/>
          <w:sz w:val="28"/>
          <w:szCs w:val="28"/>
          <w:u w:val="none"/>
          <w:lang w:val="en-US" w:eastAsia="zh-CN"/>
        </w:rPr>
        <w:t>院</w:t>
      </w:r>
      <w:r>
        <w:rPr>
          <w:rFonts w:hint="eastAsia" w:ascii="等线" w:hAnsi="等线" w:eastAsia="仿宋" w:cs="仿宋"/>
          <w:color w:val="auto"/>
          <w:sz w:val="28"/>
          <w:szCs w:val="28"/>
          <w:u w:val="none"/>
          <w:lang w:eastAsia="zh-CN"/>
        </w:rPr>
        <w:t>官网上另行公布</w:t>
      </w:r>
      <w:r>
        <w:rPr>
          <w:rFonts w:hint="eastAsia" w:ascii="等线" w:hAnsi="等线" w:eastAsia="仿宋" w:cs="仿宋"/>
          <w:color w:val="auto"/>
          <w:sz w:val="28"/>
          <w:szCs w:val="28"/>
          <w:u w:val="none"/>
        </w:rPr>
        <w:t>。</w:t>
      </w:r>
    </w:p>
    <w:p>
      <w:pPr>
        <w:keepNext w:val="0"/>
        <w:keepLines w:val="0"/>
        <w:pageBreakBefore w:val="0"/>
        <w:widowControl/>
        <w:kinsoku/>
        <w:wordWrap/>
        <w:overflowPunct/>
        <w:topLinePunct w:val="0"/>
        <w:autoSpaceDE/>
        <w:autoSpaceDN/>
        <w:bidi w:val="0"/>
        <w:adjustRightInd/>
        <w:snapToGrid/>
        <w:spacing w:line="500" w:lineRule="exact"/>
        <w:ind w:firstLine="562" w:firstLineChars="200"/>
        <w:jc w:val="both"/>
        <w:textAlignment w:val="auto"/>
        <w:rPr>
          <w:rFonts w:hint="eastAsia" w:ascii="微软雅黑" w:hAnsi="微软雅黑" w:eastAsia="微软雅黑" w:cs="微软雅黑"/>
          <w:i w:val="0"/>
          <w:iCs w:val="0"/>
          <w:color w:val="auto"/>
          <w:spacing w:val="0"/>
          <w:sz w:val="28"/>
          <w:szCs w:val="28"/>
          <w:u w:val="none"/>
        </w:rPr>
      </w:pPr>
      <w:r>
        <w:rPr>
          <w:rFonts w:hint="eastAsia" w:ascii="等线" w:hAnsi="等线" w:eastAsia="仿宋" w:cs="仿宋"/>
          <w:b/>
          <w:bCs/>
          <w:color w:val="auto"/>
          <w:sz w:val="28"/>
          <w:szCs w:val="28"/>
          <w:u w:val="none"/>
          <w:lang w:val="en-US" w:eastAsia="zh-CN"/>
        </w:rPr>
        <w:t xml:space="preserve">第二十三条 </w:t>
      </w:r>
      <w:r>
        <w:rPr>
          <w:rFonts w:hint="eastAsia" w:ascii="等线" w:hAnsi="等线" w:eastAsia="仿宋" w:cs="仿宋"/>
          <w:color w:val="auto"/>
          <w:kern w:val="2"/>
          <w:sz w:val="28"/>
          <w:szCs w:val="28"/>
          <w:u w:val="none"/>
          <w:lang w:val="en-US" w:eastAsia="zh-CN" w:bidi="ar-SA"/>
        </w:rPr>
        <w:t>根据发改部门统一规定，高职单招的报考费为80元/生。报考我院第一志愿的考生缴费时间为3月10日</w:t>
      </w:r>
      <w:r>
        <w:rPr>
          <w:rFonts w:hint="eastAsia" w:ascii="等线" w:hAnsi="等线" w:eastAsia="仿宋" w:cs="仿宋"/>
          <w:color w:val="auto"/>
          <w:sz w:val="28"/>
          <w:szCs w:val="28"/>
          <w:u w:val="none"/>
          <w:lang w:val="en-US" w:eastAsia="zh-CN"/>
        </w:rPr>
        <w:t>—</w:t>
      </w:r>
      <w:r>
        <w:rPr>
          <w:rFonts w:hint="eastAsia" w:ascii="等线" w:hAnsi="等线" w:eastAsia="仿宋" w:cs="仿宋"/>
          <w:color w:val="auto"/>
          <w:kern w:val="2"/>
          <w:sz w:val="28"/>
          <w:szCs w:val="28"/>
          <w:u w:val="none"/>
          <w:lang w:val="en-US" w:eastAsia="zh-CN" w:bidi="ar-SA"/>
        </w:rPr>
        <w:t>12日，请考生微信扫</w:t>
      </w:r>
      <w:r>
        <w:rPr>
          <w:rFonts w:hint="eastAsia" w:ascii="等线" w:hAnsi="等线" w:eastAsia="仿宋" w:cs="仿宋"/>
          <w:color w:val="auto"/>
          <w:sz w:val="28"/>
          <w:szCs w:val="28"/>
          <w:u w:val="none"/>
        </w:rPr>
        <w:t>“湖南高速铁路职业技术学院”公众号二维码</w:t>
      </w:r>
      <w:r>
        <w:rPr>
          <w:rFonts w:hint="eastAsia" w:ascii="等线" w:hAnsi="等线" w:eastAsia="仿宋" w:cs="仿宋"/>
          <w:color w:val="auto"/>
          <w:sz w:val="28"/>
          <w:szCs w:val="28"/>
          <w:u w:val="none"/>
          <w:lang w:val="en-US" w:eastAsia="zh-CN"/>
        </w:rPr>
        <w:t>缴费</w:t>
      </w:r>
      <w:r>
        <w:rPr>
          <w:rFonts w:hint="eastAsia" w:ascii="等线" w:hAnsi="等线" w:eastAsia="仿宋" w:cs="仿宋"/>
          <w:color w:val="auto"/>
          <w:sz w:val="28"/>
          <w:szCs w:val="28"/>
          <w:u w:val="none"/>
          <w:lang w:eastAsia="zh-CN"/>
        </w:rPr>
        <w:t>，</w:t>
      </w:r>
      <w:r>
        <w:rPr>
          <w:rFonts w:hint="eastAsia" w:ascii="等线" w:hAnsi="等线" w:eastAsia="仿宋" w:cs="仿宋"/>
          <w:color w:val="auto"/>
          <w:kern w:val="2"/>
          <w:sz w:val="28"/>
          <w:szCs w:val="28"/>
          <w:u w:val="none"/>
          <w:lang w:val="en-US" w:eastAsia="zh-CN" w:bidi="ar-SA"/>
        </w:rPr>
        <w:t>未在规定时间内缴费的，不得参加我院单招考试及录取。缴费成功的考生于3月14日</w:t>
      </w:r>
      <w:r>
        <w:rPr>
          <w:rFonts w:hint="eastAsia" w:ascii="等线" w:hAnsi="等线" w:eastAsia="仿宋" w:cs="仿宋"/>
          <w:color w:val="auto"/>
          <w:sz w:val="28"/>
          <w:szCs w:val="28"/>
          <w:u w:val="none"/>
          <w:lang w:val="en-US" w:eastAsia="zh-CN"/>
        </w:rPr>
        <w:t>—</w:t>
      </w:r>
      <w:r>
        <w:rPr>
          <w:rFonts w:hint="eastAsia" w:ascii="等线" w:hAnsi="等线" w:eastAsia="仿宋" w:cs="仿宋"/>
          <w:color w:val="auto"/>
          <w:kern w:val="2"/>
          <w:sz w:val="28"/>
          <w:szCs w:val="28"/>
          <w:u w:val="none"/>
          <w:lang w:val="en-US" w:eastAsia="zh-CN" w:bidi="ar-SA"/>
        </w:rPr>
        <w:t>15日在学院招生信息网自行打印准考证。第二志愿考生缴费及准考证打印时间学院另行公布。缴费咨询电话：0734-2548948，打印准考证咨询电话：</w:t>
      </w:r>
      <w:r>
        <w:rPr>
          <w:rFonts w:hint="default" w:ascii="等线" w:hAnsi="等线" w:eastAsia="仿宋" w:cs="仿宋"/>
          <w:color w:val="auto"/>
          <w:kern w:val="2"/>
          <w:sz w:val="28"/>
          <w:szCs w:val="28"/>
          <w:u w:val="none"/>
          <w:lang w:val="en-US" w:eastAsia="zh-CN" w:bidi="ar-SA"/>
        </w:rPr>
        <w:t>0734-2548115</w:t>
      </w:r>
      <w:r>
        <w:rPr>
          <w:rFonts w:hint="eastAsia" w:ascii="等线" w:hAnsi="等线" w:eastAsia="仿宋" w:cs="仿宋"/>
          <w:color w:val="auto"/>
          <w:kern w:val="2"/>
          <w:sz w:val="28"/>
          <w:szCs w:val="28"/>
          <w:u w:val="none"/>
          <w:lang w:val="en-US" w:eastAsia="zh-CN" w:bidi="ar-SA"/>
        </w:rPr>
        <w:t>，</w:t>
      </w:r>
      <w:r>
        <w:rPr>
          <w:rFonts w:hint="default" w:ascii="等线" w:hAnsi="等线" w:eastAsia="仿宋" w:cs="仿宋"/>
          <w:color w:val="auto"/>
          <w:kern w:val="2"/>
          <w:sz w:val="28"/>
          <w:szCs w:val="28"/>
          <w:u w:val="none"/>
          <w:lang w:val="en-US" w:eastAsia="zh-CN" w:bidi="ar-SA"/>
        </w:rPr>
        <w:t>2522039</w:t>
      </w:r>
      <w:r>
        <w:rPr>
          <w:rFonts w:hint="eastAsia" w:ascii="等线" w:hAnsi="等线" w:eastAsia="仿宋" w:cs="仿宋"/>
          <w:color w:val="auto"/>
          <w:kern w:val="2"/>
          <w:sz w:val="28"/>
          <w:szCs w:val="28"/>
          <w:u w:val="none"/>
          <w:lang w:val="en-US" w:eastAsia="zh-CN" w:bidi="ar-SA"/>
        </w:rPr>
        <w:t>。缴费及准考证打印流程见学院招生信息网（</w:t>
      </w:r>
      <w:r>
        <w:rPr>
          <w:rFonts w:hint="default" w:ascii="等线" w:hAnsi="等线" w:eastAsia="仿宋" w:cs="仿宋"/>
          <w:color w:val="auto"/>
          <w:kern w:val="2"/>
          <w:sz w:val="28"/>
          <w:szCs w:val="28"/>
          <w:u w:val="none"/>
          <w:lang w:val="en-US" w:eastAsia="zh-CN" w:bidi="ar-SA"/>
        </w:rPr>
        <w:t>http://58.20.171.67:8164/Home/Esinfonew</w:t>
      </w:r>
      <w:r>
        <w:rPr>
          <w:rFonts w:hint="eastAsia" w:ascii="等线" w:hAnsi="等线" w:eastAsia="仿宋" w:cs="仿宋"/>
          <w:color w:val="auto"/>
          <w:kern w:val="2"/>
          <w:sz w:val="28"/>
          <w:szCs w:val="28"/>
          <w:u w:val="none"/>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rPr>
          <w:rFonts w:ascii="等线" w:hAnsi="等线" w:eastAsia="仿宋" w:cs="仿宋"/>
          <w:color w:val="auto"/>
          <w:sz w:val="28"/>
          <w:szCs w:val="28"/>
          <w:u w:val="none"/>
        </w:rPr>
      </w:pPr>
      <w:r>
        <w:rPr>
          <w:rFonts w:hint="eastAsia" w:ascii="等线" w:hAnsi="等线" w:eastAsia="仿宋" w:cs="仿宋"/>
          <w:b/>
          <w:bCs/>
          <w:color w:val="auto"/>
          <w:sz w:val="28"/>
          <w:szCs w:val="28"/>
          <w:u w:val="none"/>
          <w:lang w:eastAsia="zh-CN"/>
        </w:rPr>
        <w:t>第二十四条</w:t>
      </w:r>
      <w:r>
        <w:rPr>
          <w:rFonts w:hint="eastAsia" w:ascii="等线" w:hAnsi="等线" w:eastAsia="仿宋" w:cs="仿宋"/>
          <w:color w:val="auto"/>
          <w:sz w:val="28"/>
          <w:szCs w:val="28"/>
          <w:u w:val="none"/>
          <w:lang w:val="en-US" w:eastAsia="zh-CN"/>
        </w:rPr>
        <w:t xml:space="preserve"> 我院单招考试在省教育考试院的指导下，参照国家教育考试规定进行组织。在学院单独招生工作领导小组的统筹下，教务处、体育部等部门共同组织考务工作。具体</w:t>
      </w:r>
      <w:r>
        <w:rPr>
          <w:rFonts w:hint="eastAsia" w:ascii="等线" w:hAnsi="等线" w:eastAsia="仿宋" w:cs="仿宋"/>
          <w:color w:val="auto"/>
          <w:sz w:val="28"/>
          <w:szCs w:val="28"/>
          <w:u w:val="none"/>
        </w:rPr>
        <w:t>由教务处牵头组织命题，并负责其保密工作</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教务处</w:t>
      </w:r>
      <w:r>
        <w:rPr>
          <w:rFonts w:hint="eastAsia" w:ascii="等线" w:hAnsi="等线" w:eastAsia="仿宋" w:cs="仿宋"/>
          <w:color w:val="auto"/>
          <w:sz w:val="28"/>
          <w:szCs w:val="28"/>
          <w:u w:val="none"/>
        </w:rPr>
        <w:t>负责按国考要求制定具体的组考方案，根据报考人数合理安排考场并组织有序考试</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教务处</w:t>
      </w:r>
      <w:r>
        <w:rPr>
          <w:rFonts w:hint="eastAsia" w:ascii="等线" w:hAnsi="等线" w:eastAsia="仿宋" w:cs="仿宋"/>
          <w:color w:val="auto"/>
          <w:sz w:val="28"/>
          <w:szCs w:val="28"/>
          <w:u w:val="none"/>
        </w:rPr>
        <w:t>组织相关专家参照湖南省普通高考评卷及登分工作有关要求</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制定科学合理的评判标准</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加</w:t>
      </w:r>
      <w:r>
        <w:rPr>
          <w:rFonts w:hint="eastAsia" w:ascii="等线" w:hAnsi="等线" w:eastAsia="仿宋" w:cs="仿宋"/>
          <w:color w:val="auto"/>
          <w:sz w:val="28"/>
          <w:szCs w:val="28"/>
          <w:u w:val="none"/>
        </w:rPr>
        <w:t>大信息公开及结果公示力度，确保考试评判工作公正、透明。</w:t>
      </w:r>
    </w:p>
    <w:p>
      <w:pPr>
        <w:keepNext w:val="0"/>
        <w:keepLines w:val="0"/>
        <w:pageBreakBefore w:val="0"/>
        <w:numPr>
          <w:ilvl w:val="0"/>
          <w:numId w:val="2"/>
        </w:numPr>
        <w:kinsoku/>
        <w:wordWrap/>
        <w:overflowPunct/>
        <w:topLinePunct w:val="0"/>
        <w:autoSpaceDE/>
        <w:autoSpaceDN/>
        <w:bidi w:val="0"/>
        <w:adjustRightInd/>
        <w:snapToGrid/>
        <w:spacing w:before="156" w:beforeLines="50" w:after="156" w:afterLines="50" w:line="520" w:lineRule="exact"/>
        <w:jc w:val="center"/>
        <w:textAlignment w:val="auto"/>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u w:val="none"/>
          <w:lang w:val="en-US" w:eastAsia="zh-CN"/>
        </w:rPr>
        <w:t>单招</w:t>
      </w:r>
      <w:r>
        <w:rPr>
          <w:rFonts w:hint="eastAsia" w:ascii="仿宋" w:hAnsi="仿宋" w:eastAsia="仿宋" w:cs="仿宋"/>
          <w:b/>
          <w:bCs/>
          <w:color w:val="auto"/>
          <w:sz w:val="32"/>
          <w:szCs w:val="32"/>
          <w:u w:val="none"/>
        </w:rPr>
        <w:t>录取</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2" w:firstLineChars="200"/>
        <w:jc w:val="both"/>
        <w:rPr>
          <w:rFonts w:ascii="等线" w:hAnsi="等线" w:eastAsia="仿宋" w:cs="仿宋"/>
          <w:color w:val="auto"/>
          <w:sz w:val="28"/>
          <w:szCs w:val="28"/>
          <w:u w:val="none"/>
        </w:rPr>
      </w:pPr>
      <w:r>
        <w:rPr>
          <w:rFonts w:hint="eastAsia" w:ascii="等线" w:hAnsi="等线" w:eastAsia="仿宋" w:cs="仿宋"/>
          <w:b/>
          <w:bCs/>
          <w:color w:val="auto"/>
          <w:sz w:val="28"/>
          <w:szCs w:val="28"/>
          <w:u w:val="none"/>
          <w:lang w:val="en-US" w:eastAsia="zh-CN"/>
        </w:rPr>
        <w:t>第二十五条</w:t>
      </w:r>
      <w:r>
        <w:rPr>
          <w:rFonts w:hint="eastAsia" w:ascii="等线" w:hAnsi="等线" w:eastAsia="仿宋" w:cs="仿宋"/>
          <w:color w:val="auto"/>
          <w:sz w:val="28"/>
          <w:szCs w:val="28"/>
          <w:u w:val="none"/>
          <w:lang w:val="en-US" w:eastAsia="zh-CN"/>
        </w:rPr>
        <w:t xml:space="preserve"> 应届普通高中毕业考生（A类考生）、中职考生和往届普通高中考生及同等学力考生（B类考生）的类别确定</w:t>
      </w:r>
      <w:r>
        <w:rPr>
          <w:rFonts w:hint="eastAsia" w:ascii="等线" w:hAnsi="等线" w:eastAsia="仿宋" w:cs="仿宋"/>
          <w:color w:val="auto"/>
          <w:sz w:val="28"/>
          <w:szCs w:val="28"/>
          <w:u w:val="none"/>
        </w:rPr>
        <w:t>及</w:t>
      </w:r>
      <w:r>
        <w:rPr>
          <w:rFonts w:hint="eastAsia" w:ascii="等线" w:hAnsi="等线" w:eastAsia="仿宋" w:cs="仿宋"/>
          <w:color w:val="auto"/>
          <w:sz w:val="28"/>
          <w:szCs w:val="28"/>
          <w:u w:val="none"/>
          <w:lang w:val="en-US" w:eastAsia="zh-CN"/>
        </w:rPr>
        <w:t>普通</w:t>
      </w:r>
      <w:r>
        <w:rPr>
          <w:rFonts w:hint="eastAsia" w:ascii="等线" w:hAnsi="等线" w:eastAsia="仿宋" w:cs="仿宋"/>
          <w:color w:val="auto"/>
          <w:sz w:val="28"/>
          <w:szCs w:val="28"/>
          <w:u w:val="none"/>
        </w:rPr>
        <w:t>高中学业水平合格性考试成绩的认定以省教育考试院提供的数据为依据。</w:t>
      </w:r>
      <w:r>
        <w:rPr>
          <w:rFonts w:hint="eastAsia" w:ascii="等线" w:hAnsi="等线" w:eastAsia="仿宋" w:cs="仿宋"/>
          <w:color w:val="auto"/>
          <w:sz w:val="28"/>
          <w:szCs w:val="28"/>
          <w:u w:val="none"/>
          <w:lang w:val="en-US" w:eastAsia="zh-CN"/>
        </w:rPr>
        <w:t>普通</w:t>
      </w:r>
      <w:r>
        <w:rPr>
          <w:rFonts w:hint="eastAsia" w:ascii="等线" w:hAnsi="等线" w:eastAsia="仿宋" w:cs="仿宋"/>
          <w:color w:val="auto"/>
          <w:sz w:val="28"/>
          <w:szCs w:val="28"/>
          <w:u w:val="none"/>
        </w:rPr>
        <w:t>高中学业水平合格性考试有效</w:t>
      </w:r>
      <w:r>
        <w:rPr>
          <w:rFonts w:ascii="等线" w:hAnsi="等线" w:eastAsia="仿宋" w:cs="仿宋"/>
          <w:color w:val="auto"/>
          <w:sz w:val="28"/>
          <w:szCs w:val="28"/>
          <w:u w:val="none"/>
        </w:rPr>
        <w:t>成</w:t>
      </w:r>
      <w:r>
        <w:rPr>
          <w:rFonts w:hint="eastAsia" w:ascii="等线" w:hAnsi="等线" w:eastAsia="仿宋" w:cs="仿宋"/>
          <w:color w:val="auto"/>
          <w:sz w:val="28"/>
          <w:szCs w:val="28"/>
          <w:u w:val="none"/>
        </w:rPr>
        <w:t>绩不全</w:t>
      </w:r>
      <w:r>
        <w:rPr>
          <w:rFonts w:ascii="等线" w:hAnsi="等线" w:eastAsia="仿宋" w:cs="仿宋"/>
          <w:color w:val="auto"/>
          <w:sz w:val="28"/>
          <w:szCs w:val="28"/>
          <w:u w:val="none"/>
        </w:rPr>
        <w:t>的</w:t>
      </w:r>
      <w:r>
        <w:rPr>
          <w:rFonts w:hint="eastAsia" w:ascii="等线" w:hAnsi="等线" w:eastAsia="仿宋" w:cs="仿宋"/>
          <w:color w:val="auto"/>
          <w:sz w:val="28"/>
          <w:szCs w:val="28"/>
          <w:u w:val="none"/>
        </w:rPr>
        <w:t>应届普</w:t>
      </w:r>
      <w:r>
        <w:rPr>
          <w:rFonts w:hint="eastAsia" w:ascii="等线" w:hAnsi="等线" w:eastAsia="仿宋" w:cs="仿宋"/>
          <w:color w:val="auto"/>
          <w:sz w:val="28"/>
          <w:szCs w:val="28"/>
          <w:u w:val="none"/>
          <w:lang w:val="en-US" w:eastAsia="zh-CN"/>
        </w:rPr>
        <w:t>通</w:t>
      </w:r>
      <w:r>
        <w:rPr>
          <w:rFonts w:hint="eastAsia" w:ascii="等线" w:hAnsi="等线" w:eastAsia="仿宋" w:cs="仿宋"/>
          <w:color w:val="auto"/>
          <w:sz w:val="28"/>
          <w:szCs w:val="28"/>
          <w:u w:val="none"/>
        </w:rPr>
        <w:t>高</w:t>
      </w:r>
      <w:r>
        <w:rPr>
          <w:rFonts w:hint="eastAsia" w:ascii="等线" w:hAnsi="等线" w:eastAsia="仿宋" w:cs="仿宋"/>
          <w:color w:val="auto"/>
          <w:sz w:val="28"/>
          <w:szCs w:val="28"/>
          <w:u w:val="none"/>
          <w:lang w:val="en-US" w:eastAsia="zh-CN"/>
        </w:rPr>
        <w:t>中毕业考生</w:t>
      </w:r>
      <w:r>
        <w:rPr>
          <w:rFonts w:ascii="等线" w:hAnsi="等线" w:eastAsia="仿宋" w:cs="仿宋"/>
          <w:color w:val="auto"/>
          <w:sz w:val="28"/>
          <w:szCs w:val="28"/>
          <w:u w:val="none"/>
        </w:rPr>
        <w:t>必须按照</w:t>
      </w:r>
      <w:r>
        <w:rPr>
          <w:rFonts w:hint="eastAsia" w:ascii="等线" w:hAnsi="等线" w:eastAsia="仿宋" w:cs="仿宋"/>
          <w:color w:val="auto"/>
          <w:sz w:val="28"/>
          <w:szCs w:val="28"/>
          <w:u w:val="none"/>
          <w:lang w:val="en-US" w:eastAsia="zh-CN"/>
        </w:rPr>
        <w:t>中职考生和往届普通高中考生及同等学力考生</w:t>
      </w:r>
      <w:r>
        <w:rPr>
          <w:rFonts w:ascii="等线" w:hAnsi="等线" w:eastAsia="仿宋" w:cs="仿宋"/>
          <w:color w:val="auto"/>
          <w:sz w:val="28"/>
          <w:szCs w:val="28"/>
          <w:u w:val="none"/>
        </w:rPr>
        <w:t>的要求</w:t>
      </w:r>
      <w:r>
        <w:rPr>
          <w:rFonts w:hint="eastAsia" w:ascii="等线" w:hAnsi="等线" w:eastAsia="仿宋" w:cs="仿宋"/>
          <w:color w:val="auto"/>
          <w:sz w:val="28"/>
          <w:szCs w:val="28"/>
          <w:u w:val="none"/>
        </w:rPr>
        <w:t>参加</w:t>
      </w:r>
      <w:r>
        <w:rPr>
          <w:rFonts w:ascii="等线" w:hAnsi="等线" w:eastAsia="仿宋" w:cs="仿宋"/>
          <w:color w:val="auto"/>
          <w:sz w:val="28"/>
          <w:szCs w:val="28"/>
          <w:u w:val="none"/>
        </w:rPr>
        <w:t>文化</w:t>
      </w:r>
      <w:r>
        <w:rPr>
          <w:rFonts w:hint="eastAsia" w:ascii="等线" w:hAnsi="等线" w:eastAsia="仿宋" w:cs="仿宋"/>
          <w:color w:val="auto"/>
          <w:sz w:val="28"/>
          <w:szCs w:val="28"/>
          <w:u w:val="none"/>
        </w:rPr>
        <w:t>素质测试</w:t>
      </w:r>
      <w:r>
        <w:rPr>
          <w:rFonts w:hint="eastAsia" w:ascii="等线" w:hAnsi="等线" w:eastAsia="仿宋" w:cs="仿宋"/>
          <w:color w:val="auto"/>
          <w:sz w:val="28"/>
          <w:szCs w:val="28"/>
          <w:u w:val="none"/>
          <w:lang w:val="en-US" w:eastAsia="zh-CN"/>
        </w:rPr>
        <w:t>及</w:t>
      </w:r>
      <w:r>
        <w:rPr>
          <w:rFonts w:ascii="等线" w:hAnsi="等线" w:eastAsia="仿宋" w:cs="仿宋"/>
          <w:color w:val="auto"/>
          <w:sz w:val="28"/>
          <w:szCs w:val="28"/>
          <w:u w:val="none"/>
        </w:rPr>
        <w:t>录取。</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2" w:firstLineChars="200"/>
        <w:jc w:val="left"/>
        <w:rPr>
          <w:rFonts w:hint="eastAsia" w:ascii="等线" w:hAnsi="等线" w:eastAsia="仿宋" w:cs="仿宋"/>
          <w:color w:val="auto"/>
          <w:sz w:val="28"/>
          <w:szCs w:val="28"/>
          <w:u w:val="none"/>
        </w:rPr>
      </w:pPr>
      <w:r>
        <w:rPr>
          <w:rFonts w:hint="eastAsia" w:ascii="等线" w:hAnsi="等线" w:eastAsia="仿宋" w:cs="仿宋"/>
          <w:b/>
          <w:bCs/>
          <w:color w:val="auto"/>
          <w:sz w:val="28"/>
          <w:szCs w:val="28"/>
          <w:u w:val="none"/>
          <w:lang w:val="en-US" w:eastAsia="zh-CN"/>
        </w:rPr>
        <w:t>第二十六条</w:t>
      </w:r>
      <w:r>
        <w:rPr>
          <w:rFonts w:hint="eastAsia" w:ascii="等线" w:hAnsi="等线" w:eastAsia="仿宋" w:cs="仿宋"/>
          <w:color w:val="auto"/>
          <w:sz w:val="28"/>
          <w:szCs w:val="28"/>
          <w:u w:val="none"/>
          <w:lang w:val="en-US" w:eastAsia="zh-CN"/>
        </w:rPr>
        <w:t xml:space="preserve"> 单招录取首先对报考单列计划的考生（C类、D类）进行录取，单列计划只录取第一志愿报考的考生，如有剩余单列计划则转为普通类计划录取A类、B类考生。</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2" w:firstLineChars="200"/>
        <w:jc w:val="left"/>
        <w:rPr>
          <w:rFonts w:ascii="等线" w:hAnsi="等线" w:eastAsia="仿宋" w:cs="仿宋"/>
          <w:color w:val="auto"/>
          <w:sz w:val="28"/>
          <w:szCs w:val="28"/>
          <w:u w:val="none"/>
        </w:rPr>
      </w:pPr>
      <w:r>
        <w:rPr>
          <w:rFonts w:hint="eastAsia" w:ascii="等线" w:hAnsi="等线" w:eastAsia="仿宋" w:cs="仿宋"/>
          <w:b/>
          <w:bCs/>
          <w:color w:val="auto"/>
          <w:sz w:val="28"/>
          <w:szCs w:val="28"/>
          <w:u w:val="none"/>
          <w:lang w:val="en-US" w:eastAsia="zh-CN"/>
        </w:rPr>
        <w:t xml:space="preserve">第二十七条 </w:t>
      </w:r>
      <w:r>
        <w:rPr>
          <w:rFonts w:hint="eastAsia" w:ascii="等线" w:hAnsi="等线" w:eastAsia="仿宋" w:cs="仿宋"/>
          <w:color w:val="auto"/>
          <w:sz w:val="28"/>
          <w:szCs w:val="28"/>
          <w:u w:val="none"/>
        </w:rPr>
        <w:t>普通类考生分类别分专业招生计划以实际参考的考生人数为基数，按专业计划数除以该专业参考总人数再乘以各类别参考人数的计算公式列出各专业</w:t>
      </w:r>
      <w:r>
        <w:rPr>
          <w:rFonts w:hint="eastAsia" w:ascii="等线" w:hAnsi="等线" w:eastAsia="仿宋" w:cs="仿宋"/>
          <w:color w:val="auto"/>
          <w:sz w:val="28"/>
          <w:szCs w:val="28"/>
          <w:u w:val="none"/>
          <w:lang w:val="en-US" w:eastAsia="zh-CN"/>
        </w:rPr>
        <w:t>A</w:t>
      </w:r>
      <w:r>
        <w:rPr>
          <w:rFonts w:hint="eastAsia" w:ascii="等线" w:hAnsi="等线" w:eastAsia="仿宋" w:cs="仿宋"/>
          <w:color w:val="auto"/>
          <w:sz w:val="28"/>
          <w:szCs w:val="28"/>
          <w:u w:val="none"/>
          <w:lang w:eastAsia="zh-CN"/>
        </w:rPr>
        <w:t>类</w:t>
      </w:r>
      <w:r>
        <w:rPr>
          <w:rFonts w:hint="eastAsia" w:ascii="等线" w:hAnsi="等线" w:eastAsia="仿宋" w:cs="仿宋"/>
          <w:color w:val="auto"/>
          <w:sz w:val="28"/>
          <w:szCs w:val="28"/>
          <w:u w:val="none"/>
        </w:rPr>
        <w:t>考生（具有2023年普通高中学业水平合格性考试有效成绩）、</w:t>
      </w:r>
      <w:r>
        <w:rPr>
          <w:rFonts w:hint="eastAsia" w:ascii="等线" w:hAnsi="等线" w:eastAsia="仿宋" w:cs="仿宋"/>
          <w:color w:val="auto"/>
          <w:sz w:val="28"/>
          <w:szCs w:val="28"/>
          <w:u w:val="none"/>
          <w:lang w:val="en-US" w:eastAsia="zh-CN"/>
        </w:rPr>
        <w:t>B</w:t>
      </w:r>
      <w:r>
        <w:rPr>
          <w:rFonts w:hint="eastAsia" w:ascii="等线" w:hAnsi="等线" w:eastAsia="仿宋" w:cs="仿宋"/>
          <w:color w:val="auto"/>
          <w:sz w:val="28"/>
          <w:szCs w:val="28"/>
          <w:u w:val="none"/>
          <w:lang w:eastAsia="zh-CN"/>
        </w:rPr>
        <w:t>类考生</w:t>
      </w:r>
      <w:r>
        <w:rPr>
          <w:rFonts w:hint="eastAsia" w:ascii="等线" w:hAnsi="等线" w:eastAsia="仿宋" w:cs="仿宋"/>
          <w:color w:val="auto"/>
          <w:sz w:val="28"/>
          <w:szCs w:val="28"/>
          <w:u w:val="none"/>
        </w:rPr>
        <w:t>（含普通高中学业水平合格性考试有效成绩不全的应届普通高中考生</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的实际录取计划数。例如，某专业招生计划共100人，单列</w:t>
      </w:r>
      <w:r>
        <w:rPr>
          <w:rFonts w:hint="eastAsia" w:ascii="等线" w:hAnsi="等线" w:eastAsia="仿宋" w:cs="仿宋"/>
          <w:color w:val="auto"/>
          <w:sz w:val="28"/>
          <w:szCs w:val="28"/>
          <w:u w:val="none"/>
          <w:lang w:eastAsia="zh-CN"/>
        </w:rPr>
        <w:t>计划已</w:t>
      </w:r>
      <w:r>
        <w:rPr>
          <w:rFonts w:hint="eastAsia" w:ascii="等线" w:hAnsi="等线" w:eastAsia="仿宋" w:cs="仿宋"/>
          <w:color w:val="auto"/>
          <w:sz w:val="28"/>
          <w:szCs w:val="28"/>
          <w:u w:val="none"/>
        </w:rPr>
        <w:t>录取5人，剩余计划95人</w:t>
      </w:r>
      <w:r>
        <w:rPr>
          <w:rFonts w:hint="eastAsia" w:ascii="等线" w:hAnsi="等线" w:eastAsia="仿宋" w:cs="仿宋"/>
          <w:color w:val="auto"/>
          <w:sz w:val="28"/>
          <w:szCs w:val="28"/>
          <w:u w:val="none"/>
          <w:lang w:eastAsia="zh-CN"/>
        </w:rPr>
        <w:t>录取</w:t>
      </w:r>
      <w:r>
        <w:rPr>
          <w:rFonts w:hint="eastAsia" w:ascii="等线" w:hAnsi="等线" w:eastAsia="仿宋" w:cs="仿宋"/>
          <w:color w:val="auto"/>
          <w:sz w:val="28"/>
          <w:szCs w:val="28"/>
          <w:u w:val="none"/>
          <w:lang w:val="en-US" w:eastAsia="zh-CN"/>
        </w:rPr>
        <w:t>A</w:t>
      </w:r>
      <w:r>
        <w:rPr>
          <w:rFonts w:hint="eastAsia" w:ascii="等线" w:hAnsi="等线" w:eastAsia="仿宋" w:cs="仿宋"/>
          <w:color w:val="auto"/>
          <w:sz w:val="28"/>
          <w:szCs w:val="28"/>
          <w:u w:val="none"/>
          <w:lang w:eastAsia="zh-CN"/>
        </w:rPr>
        <w:t>类、</w:t>
      </w:r>
      <w:r>
        <w:rPr>
          <w:rFonts w:hint="eastAsia" w:ascii="等线" w:hAnsi="等线" w:eastAsia="仿宋" w:cs="仿宋"/>
          <w:color w:val="auto"/>
          <w:sz w:val="28"/>
          <w:szCs w:val="28"/>
          <w:u w:val="none"/>
          <w:lang w:val="en-US" w:eastAsia="zh-CN"/>
        </w:rPr>
        <w:t>B</w:t>
      </w:r>
      <w:r>
        <w:rPr>
          <w:rFonts w:hint="eastAsia" w:ascii="等线" w:hAnsi="等线" w:eastAsia="仿宋" w:cs="仿宋"/>
          <w:color w:val="auto"/>
          <w:sz w:val="28"/>
          <w:szCs w:val="28"/>
          <w:u w:val="none"/>
          <w:lang w:eastAsia="zh-CN"/>
        </w:rPr>
        <w:t>类学生</w:t>
      </w:r>
      <w:r>
        <w:rPr>
          <w:rFonts w:hint="eastAsia" w:ascii="等线" w:hAnsi="等线" w:eastAsia="仿宋" w:cs="仿宋"/>
          <w:color w:val="auto"/>
          <w:sz w:val="28"/>
          <w:szCs w:val="28"/>
          <w:u w:val="none"/>
        </w:rPr>
        <w:t>，如</w:t>
      </w:r>
      <w:r>
        <w:rPr>
          <w:rFonts w:hint="eastAsia" w:ascii="等线" w:hAnsi="等线" w:eastAsia="仿宋" w:cs="仿宋"/>
          <w:color w:val="auto"/>
          <w:sz w:val="28"/>
          <w:szCs w:val="28"/>
          <w:u w:val="none"/>
          <w:lang w:val="en-US" w:eastAsia="zh-CN"/>
        </w:rPr>
        <w:t>A</w:t>
      </w:r>
      <w:r>
        <w:rPr>
          <w:rFonts w:hint="eastAsia" w:ascii="等线" w:hAnsi="等线" w:eastAsia="仿宋" w:cs="仿宋"/>
          <w:color w:val="auto"/>
          <w:sz w:val="28"/>
          <w:szCs w:val="28"/>
          <w:u w:val="none"/>
          <w:lang w:eastAsia="zh-CN"/>
        </w:rPr>
        <w:t>类考生</w:t>
      </w:r>
      <w:r>
        <w:rPr>
          <w:rFonts w:hint="eastAsia" w:ascii="等线" w:hAnsi="等线" w:eastAsia="仿宋" w:cs="仿宋"/>
          <w:color w:val="auto"/>
          <w:sz w:val="28"/>
          <w:szCs w:val="28"/>
          <w:u w:val="none"/>
        </w:rPr>
        <w:t>、</w:t>
      </w:r>
      <w:r>
        <w:rPr>
          <w:rFonts w:hint="eastAsia" w:ascii="等线" w:hAnsi="等线" w:eastAsia="仿宋" w:cs="仿宋"/>
          <w:color w:val="auto"/>
          <w:sz w:val="28"/>
          <w:szCs w:val="28"/>
          <w:u w:val="none"/>
          <w:lang w:val="en-US" w:eastAsia="zh-CN"/>
        </w:rPr>
        <w:t>B</w:t>
      </w:r>
      <w:r>
        <w:rPr>
          <w:rFonts w:hint="eastAsia" w:ascii="等线" w:hAnsi="等线" w:eastAsia="仿宋" w:cs="仿宋"/>
          <w:color w:val="auto"/>
          <w:sz w:val="28"/>
          <w:szCs w:val="28"/>
          <w:u w:val="none"/>
          <w:lang w:eastAsia="zh-CN"/>
        </w:rPr>
        <w:t>类考生</w:t>
      </w:r>
      <w:r>
        <w:rPr>
          <w:rFonts w:hint="eastAsia" w:ascii="等线" w:hAnsi="等线" w:eastAsia="仿宋" w:cs="仿宋"/>
          <w:color w:val="auto"/>
          <w:sz w:val="28"/>
          <w:szCs w:val="28"/>
          <w:u w:val="none"/>
        </w:rPr>
        <w:t>一志愿</w:t>
      </w:r>
      <w:r>
        <w:rPr>
          <w:rFonts w:hint="eastAsia" w:ascii="等线" w:hAnsi="等线" w:eastAsia="仿宋" w:cs="仿宋"/>
          <w:color w:val="auto"/>
          <w:sz w:val="28"/>
          <w:szCs w:val="28"/>
          <w:u w:val="none"/>
          <w:lang w:eastAsia="zh-CN"/>
        </w:rPr>
        <w:t>实际参考的人数分别为</w:t>
      </w:r>
      <w:r>
        <w:rPr>
          <w:rFonts w:ascii="等线" w:hAnsi="等线" w:eastAsia="仿宋" w:cs="仿宋"/>
          <w:color w:val="auto"/>
          <w:sz w:val="28"/>
          <w:szCs w:val="28"/>
          <w:u w:val="none"/>
        </w:rPr>
        <w:t>150</w:t>
      </w:r>
      <w:r>
        <w:rPr>
          <w:rFonts w:hint="eastAsia" w:ascii="等线" w:hAnsi="等线" w:eastAsia="仿宋" w:cs="仿宋"/>
          <w:color w:val="auto"/>
          <w:sz w:val="28"/>
          <w:szCs w:val="28"/>
          <w:u w:val="none"/>
        </w:rPr>
        <w:t>、</w:t>
      </w:r>
      <w:r>
        <w:rPr>
          <w:rFonts w:ascii="等线" w:hAnsi="等线" w:eastAsia="仿宋" w:cs="仿宋"/>
          <w:color w:val="auto"/>
          <w:sz w:val="28"/>
          <w:szCs w:val="28"/>
          <w:u w:val="none"/>
        </w:rPr>
        <w:t>50</w:t>
      </w:r>
      <w:r>
        <w:rPr>
          <w:rFonts w:hint="eastAsia" w:ascii="等线" w:hAnsi="等线" w:eastAsia="仿宋" w:cs="仿宋"/>
          <w:color w:val="auto"/>
          <w:sz w:val="28"/>
          <w:szCs w:val="28"/>
          <w:u w:val="none"/>
        </w:rPr>
        <w:t>人，</w:t>
      </w:r>
      <w:r>
        <w:rPr>
          <w:rFonts w:hint="eastAsia" w:ascii="等线" w:hAnsi="等线" w:eastAsia="仿宋" w:cs="仿宋"/>
          <w:color w:val="auto"/>
          <w:sz w:val="28"/>
          <w:szCs w:val="28"/>
          <w:u w:val="none"/>
          <w:lang w:eastAsia="zh-CN"/>
        </w:rPr>
        <w:t>根据同比例公</w:t>
      </w:r>
      <w:r>
        <w:rPr>
          <w:rFonts w:hint="eastAsia" w:ascii="等线" w:hAnsi="等线" w:eastAsia="仿宋" w:cs="仿宋"/>
          <w:color w:val="auto"/>
          <w:sz w:val="28"/>
          <w:szCs w:val="28"/>
          <w:u w:val="none"/>
          <w:lang w:val="en-US" w:eastAsia="zh-CN"/>
        </w:rPr>
        <w:t>式</w:t>
      </w:r>
      <w:r>
        <w:rPr>
          <w:rFonts w:hint="eastAsia" w:ascii="等线" w:hAnsi="等线" w:eastAsia="仿宋" w:cs="仿宋"/>
          <w:color w:val="auto"/>
          <w:sz w:val="28"/>
          <w:szCs w:val="28"/>
          <w:u w:val="none"/>
          <w:lang w:eastAsia="zh-CN"/>
        </w:rPr>
        <w:t>计算可得</w:t>
      </w:r>
      <w:r>
        <w:rPr>
          <w:rFonts w:hint="eastAsia" w:ascii="等线" w:hAnsi="等线" w:eastAsia="仿宋" w:cs="仿宋"/>
          <w:color w:val="auto"/>
          <w:sz w:val="28"/>
          <w:szCs w:val="28"/>
          <w:u w:val="none"/>
          <w:lang w:val="en-US" w:eastAsia="zh-CN"/>
        </w:rPr>
        <w:t>A</w:t>
      </w:r>
      <w:r>
        <w:rPr>
          <w:rFonts w:hint="eastAsia" w:ascii="等线" w:hAnsi="等线" w:eastAsia="仿宋" w:cs="仿宋"/>
          <w:color w:val="auto"/>
          <w:sz w:val="28"/>
          <w:szCs w:val="28"/>
          <w:u w:val="none"/>
          <w:lang w:eastAsia="zh-CN"/>
        </w:rPr>
        <w:t>类、</w:t>
      </w:r>
      <w:r>
        <w:rPr>
          <w:rFonts w:hint="eastAsia" w:ascii="等线" w:hAnsi="等线" w:eastAsia="仿宋" w:cs="仿宋"/>
          <w:color w:val="auto"/>
          <w:sz w:val="28"/>
          <w:szCs w:val="28"/>
          <w:u w:val="none"/>
          <w:lang w:val="en-US" w:eastAsia="zh-CN"/>
        </w:rPr>
        <w:t>B</w:t>
      </w:r>
      <w:r>
        <w:rPr>
          <w:rFonts w:hint="eastAsia" w:ascii="等线" w:hAnsi="等线" w:eastAsia="仿宋" w:cs="仿宋"/>
          <w:color w:val="auto"/>
          <w:sz w:val="28"/>
          <w:szCs w:val="28"/>
          <w:u w:val="none"/>
          <w:lang w:eastAsia="zh-CN"/>
        </w:rPr>
        <w:t>类考生的计划数</w:t>
      </w:r>
      <w:r>
        <w:rPr>
          <w:rFonts w:hint="eastAsia" w:ascii="等线" w:hAnsi="等线" w:eastAsia="仿宋" w:cs="仿宋"/>
          <w:color w:val="auto"/>
          <w:sz w:val="28"/>
          <w:szCs w:val="28"/>
          <w:u w:val="none"/>
        </w:rPr>
        <w:t>为71、24人</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A</w:t>
      </w:r>
      <w:r>
        <w:rPr>
          <w:rFonts w:hint="eastAsia" w:ascii="等线" w:hAnsi="等线" w:eastAsia="仿宋" w:cs="仿宋"/>
          <w:color w:val="auto"/>
          <w:sz w:val="28"/>
          <w:szCs w:val="28"/>
          <w:u w:val="none"/>
          <w:lang w:eastAsia="zh-CN"/>
        </w:rPr>
        <w:t>类考生计划数计算公式：</w:t>
      </w:r>
      <w:r>
        <w:rPr>
          <w:rFonts w:hint="eastAsia" w:ascii="等线" w:hAnsi="等线" w:eastAsia="仿宋" w:cs="仿宋"/>
          <w:color w:val="auto"/>
          <w:sz w:val="28"/>
          <w:szCs w:val="28"/>
          <w:u w:val="none"/>
          <w:lang w:val="en-US" w:eastAsia="zh-CN"/>
        </w:rPr>
        <w:t>95/（150+50）</w:t>
      </w:r>
      <w:r>
        <w:rPr>
          <w:rFonts w:hint="eastAsia" w:ascii="汉仪细圆B5" w:hAnsi="汉仪细圆B5" w:eastAsia="汉仪细圆B5" w:cs="汉仪细圆B5"/>
          <w:color w:val="auto"/>
          <w:sz w:val="28"/>
          <w:szCs w:val="28"/>
          <w:u w:val="none"/>
          <w:lang w:val="en-US" w:eastAsia="zh-CN"/>
        </w:rPr>
        <w:t>×150</w:t>
      </w:r>
      <w:r>
        <w:rPr>
          <w:rFonts w:hint="eastAsia" w:ascii="等线" w:hAnsi="等线" w:eastAsia="仿宋" w:cs="仿宋"/>
          <w:color w:val="auto"/>
          <w:sz w:val="28"/>
          <w:szCs w:val="28"/>
          <w:u w:val="none"/>
        </w:rPr>
        <w:t>。各类别各专业计划确定后，录取过程中不再调整和追加。</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2" w:firstLineChars="200"/>
        <w:jc w:val="left"/>
        <w:rPr>
          <w:rFonts w:hint="eastAsia" w:ascii="等线" w:hAnsi="等线" w:eastAsia="仿宋" w:cs="仿宋"/>
          <w:color w:val="auto"/>
          <w:sz w:val="28"/>
          <w:szCs w:val="28"/>
          <w:u w:val="none"/>
          <w:lang w:val="en-US" w:eastAsia="zh-CN"/>
        </w:rPr>
      </w:pPr>
      <w:r>
        <w:rPr>
          <w:rFonts w:hint="eastAsia" w:ascii="等线" w:hAnsi="等线" w:eastAsia="仿宋" w:cs="仿宋"/>
          <w:b/>
          <w:bCs/>
          <w:color w:val="auto"/>
          <w:sz w:val="28"/>
          <w:szCs w:val="28"/>
          <w:u w:val="none"/>
          <w:lang w:eastAsia="zh-CN"/>
        </w:rPr>
        <w:t>第二十八条</w:t>
      </w:r>
      <w:r>
        <w:rPr>
          <w:rFonts w:hint="eastAsia" w:ascii="等线" w:hAnsi="等线" w:eastAsia="仿宋" w:cs="仿宋"/>
          <w:color w:val="auto"/>
          <w:sz w:val="28"/>
          <w:szCs w:val="28"/>
          <w:u w:val="none"/>
          <w:lang w:val="en-US" w:eastAsia="zh-CN"/>
        </w:rPr>
        <w:t xml:space="preserve"> 单招录取工作按照“学校负责、招办监督”的原则进行。各类别录取时，按照志愿优先的方式进行。各类别按照以下顺序进行录取。</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200"/>
        <w:jc w:val="left"/>
        <w:rPr>
          <w:rFonts w:hint="eastAsia" w:ascii="等线" w:hAnsi="等线" w:eastAsia="仿宋" w:cs="仿宋"/>
          <w:color w:val="auto"/>
          <w:sz w:val="28"/>
          <w:szCs w:val="28"/>
          <w:u w:val="none"/>
          <w:lang w:val="en-US" w:eastAsia="zh-CN"/>
        </w:rPr>
      </w:pPr>
      <w:r>
        <w:rPr>
          <w:rFonts w:hint="eastAsia" w:ascii="等线" w:hAnsi="等线" w:eastAsia="仿宋" w:cs="仿宋"/>
          <w:color w:val="auto"/>
          <w:sz w:val="28"/>
          <w:szCs w:val="28"/>
          <w:u w:val="none"/>
          <w:lang w:val="en-US" w:eastAsia="zh-CN"/>
        </w:rPr>
        <w:t>1</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退役军人</w:t>
      </w:r>
      <w:r>
        <w:rPr>
          <w:rFonts w:hint="eastAsia" w:ascii="等线" w:hAnsi="等线" w:eastAsia="仿宋" w:cs="仿宋"/>
          <w:color w:val="auto"/>
          <w:sz w:val="28"/>
          <w:szCs w:val="28"/>
          <w:u w:val="none"/>
          <w:lang w:eastAsia="zh-CN"/>
        </w:rPr>
        <w:t>考生。</w:t>
      </w:r>
      <w:r>
        <w:rPr>
          <w:rFonts w:hint="eastAsia" w:ascii="等线" w:hAnsi="等线" w:eastAsia="仿宋" w:cs="仿宋"/>
          <w:color w:val="auto"/>
          <w:sz w:val="28"/>
          <w:szCs w:val="28"/>
          <w:u w:val="none"/>
          <w:lang w:val="en-US" w:eastAsia="zh-CN"/>
        </w:rPr>
        <w:t>实行“专业清”的录取规则，根据考生报考的专业志愿先后顺序按综合成绩从高分到低分进行录取</w:t>
      </w:r>
      <w:r>
        <w:rPr>
          <w:rFonts w:hint="eastAsia" w:ascii="等线" w:hAnsi="等线" w:eastAsia="仿宋" w:cs="仿宋"/>
          <w:color w:val="auto"/>
          <w:sz w:val="28"/>
          <w:szCs w:val="28"/>
          <w:u w:val="none"/>
        </w:rPr>
        <w:t>，录</w:t>
      </w:r>
      <w:r>
        <w:rPr>
          <w:rFonts w:hint="eastAsia" w:ascii="等线" w:hAnsi="等线" w:eastAsia="仿宋" w:cs="仿宋"/>
          <w:color w:val="auto"/>
          <w:sz w:val="28"/>
          <w:szCs w:val="28"/>
          <w:u w:val="none"/>
          <w:lang w:eastAsia="zh-CN"/>
        </w:rPr>
        <w:t>完</w:t>
      </w:r>
      <w:r>
        <w:rPr>
          <w:rFonts w:hint="eastAsia" w:ascii="等线" w:hAnsi="等线" w:eastAsia="仿宋" w:cs="仿宋"/>
          <w:color w:val="auto"/>
          <w:sz w:val="28"/>
          <w:szCs w:val="28"/>
          <w:u w:val="none"/>
        </w:rPr>
        <w:t>为止。</w:t>
      </w:r>
      <w:r>
        <w:rPr>
          <w:rFonts w:hint="eastAsia" w:ascii="等线" w:hAnsi="等线" w:eastAsia="仿宋" w:cs="仿宋"/>
          <w:color w:val="auto"/>
          <w:sz w:val="28"/>
          <w:szCs w:val="28"/>
          <w:u w:val="none"/>
          <w:lang w:eastAsia="zh-CN"/>
        </w:rPr>
        <w:t>为</w:t>
      </w:r>
      <w:r>
        <w:rPr>
          <w:rFonts w:hint="eastAsia" w:ascii="等线" w:hAnsi="等线" w:eastAsia="仿宋" w:cs="仿宋"/>
          <w:color w:val="auto"/>
          <w:sz w:val="28"/>
          <w:szCs w:val="28"/>
          <w:u w:val="none"/>
          <w:lang w:val="en-US" w:eastAsia="zh-CN"/>
        </w:rPr>
        <w:t>避免个别专业扎堆报考，造成后续普通类考生计划不足，每个专业录取退役军人考生的人数不超过3人。</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200"/>
        <w:jc w:val="left"/>
        <w:rPr>
          <w:rFonts w:hint="eastAsia" w:ascii="等线" w:hAnsi="等线" w:eastAsia="仿宋" w:cs="仿宋"/>
          <w:color w:val="auto"/>
          <w:sz w:val="28"/>
          <w:szCs w:val="28"/>
          <w:u w:val="none"/>
          <w:lang w:eastAsia="zh-CN"/>
        </w:rPr>
      </w:pPr>
      <w:r>
        <w:rPr>
          <w:rFonts w:hint="eastAsia" w:ascii="等线" w:hAnsi="等线" w:eastAsia="仿宋" w:cs="仿宋"/>
          <w:color w:val="auto"/>
          <w:sz w:val="28"/>
          <w:szCs w:val="28"/>
          <w:u w:val="none"/>
          <w:lang w:val="en-US" w:eastAsia="zh-CN"/>
        </w:rPr>
        <w:t>2</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体育</w:t>
      </w:r>
      <w:r>
        <w:rPr>
          <w:rFonts w:hint="eastAsia" w:ascii="等线" w:hAnsi="等线" w:eastAsia="仿宋" w:cs="仿宋"/>
          <w:color w:val="auto"/>
          <w:sz w:val="28"/>
          <w:szCs w:val="28"/>
          <w:u w:val="none"/>
        </w:rPr>
        <w:t>特长生</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实行“专业清”的录取规则，根据考生报考的专业志愿先后顺序按综合成绩从高分到低分进行录取</w:t>
      </w:r>
      <w:r>
        <w:rPr>
          <w:rFonts w:hint="eastAsia" w:ascii="等线" w:hAnsi="等线" w:eastAsia="仿宋" w:cs="仿宋"/>
          <w:color w:val="auto"/>
          <w:sz w:val="28"/>
          <w:szCs w:val="28"/>
          <w:u w:val="none"/>
        </w:rPr>
        <w:t>，</w:t>
      </w:r>
      <w:r>
        <w:rPr>
          <w:rFonts w:hint="eastAsia" w:ascii="等线" w:hAnsi="等线" w:eastAsia="仿宋" w:cs="仿宋"/>
          <w:color w:val="auto"/>
          <w:sz w:val="28"/>
          <w:szCs w:val="28"/>
          <w:u w:val="none"/>
          <w:lang w:val="en-US" w:eastAsia="zh-CN"/>
        </w:rPr>
        <w:t>录满为止。</w:t>
      </w:r>
      <w:r>
        <w:rPr>
          <w:rFonts w:hint="eastAsia" w:ascii="等线" w:hAnsi="等线" w:eastAsia="仿宋" w:cs="仿宋"/>
          <w:color w:val="auto"/>
          <w:sz w:val="28"/>
          <w:szCs w:val="28"/>
          <w:u w:val="none"/>
          <w:lang w:eastAsia="zh-CN"/>
        </w:rPr>
        <w:t>为</w:t>
      </w:r>
      <w:r>
        <w:rPr>
          <w:rFonts w:hint="eastAsia" w:ascii="等线" w:hAnsi="等线" w:eastAsia="仿宋" w:cs="仿宋"/>
          <w:color w:val="auto"/>
          <w:sz w:val="28"/>
          <w:szCs w:val="28"/>
          <w:u w:val="none"/>
          <w:lang w:val="en-US" w:eastAsia="zh-CN"/>
        </w:rPr>
        <w:t>避免个别专业扎堆报考，造成后续普通类考生计划不足，每个专业录取体育特长考生的人数不超过3人。</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both"/>
        <w:rPr>
          <w:rFonts w:hint="eastAsia" w:ascii="等线" w:hAnsi="等线" w:eastAsia="仿宋" w:cs="仿宋"/>
          <w:color w:val="auto"/>
          <w:sz w:val="28"/>
          <w:szCs w:val="28"/>
          <w:u w:val="none"/>
        </w:rPr>
      </w:pPr>
      <w:r>
        <w:rPr>
          <w:rFonts w:hint="eastAsia" w:ascii="等线" w:hAnsi="等线" w:eastAsia="仿宋" w:cs="仿宋"/>
          <w:color w:val="auto"/>
          <w:sz w:val="28"/>
          <w:szCs w:val="28"/>
          <w:u w:val="none"/>
          <w:lang w:val="en-US" w:eastAsia="zh-CN"/>
        </w:rPr>
        <w:t xml:space="preserve">    3.</w:t>
      </w:r>
      <w:r>
        <w:rPr>
          <w:rFonts w:hint="eastAsia" w:ascii="等线" w:hAnsi="等线" w:eastAsia="仿宋" w:cs="仿宋"/>
          <w:color w:val="auto"/>
          <w:sz w:val="28"/>
          <w:szCs w:val="28"/>
          <w:u w:val="none"/>
        </w:rPr>
        <w:t>普通类考生</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根据各专业分类别招生计划数，依据考生</w:t>
      </w:r>
      <w:r>
        <w:rPr>
          <w:rFonts w:hint="eastAsia" w:ascii="等线" w:hAnsi="等线" w:eastAsia="仿宋" w:cs="仿宋"/>
          <w:color w:val="auto"/>
          <w:sz w:val="28"/>
          <w:szCs w:val="28"/>
          <w:u w:val="none"/>
          <w:lang w:val="en-US" w:eastAsia="zh-CN"/>
        </w:rPr>
        <w:t>所填报专业按综合成绩</w:t>
      </w:r>
      <w:r>
        <w:rPr>
          <w:rFonts w:hint="eastAsia" w:ascii="等线" w:hAnsi="等线" w:eastAsia="仿宋" w:cs="仿宋"/>
          <w:color w:val="auto"/>
          <w:sz w:val="28"/>
          <w:szCs w:val="28"/>
          <w:u w:val="none"/>
        </w:rPr>
        <w:t>从高分到低分进行录取，录满为止。</w:t>
      </w:r>
      <w:r>
        <w:rPr>
          <w:rFonts w:hint="eastAsia" w:ascii="等线" w:hAnsi="等线" w:eastAsia="仿宋" w:cs="仿宋"/>
          <w:color w:val="auto"/>
          <w:sz w:val="28"/>
          <w:szCs w:val="28"/>
          <w:u w:val="none"/>
          <w:lang w:val="en-US" w:eastAsia="zh-CN"/>
        </w:rPr>
        <w:t>A、B类考生中</w:t>
      </w:r>
      <w:r>
        <w:rPr>
          <w:rFonts w:hint="default" w:ascii="等线" w:hAnsi="等线" w:eastAsia="仿宋" w:cs="仿宋"/>
          <w:color w:val="auto"/>
          <w:sz w:val="28"/>
          <w:szCs w:val="28"/>
          <w:u w:val="none"/>
        </w:rPr>
        <w:t>若第一专业志愿生源不足，则录取第二专业志愿考生，若还不能满足计划，</w:t>
      </w:r>
      <w:r>
        <w:rPr>
          <w:rFonts w:hint="eastAsia" w:ascii="等线" w:hAnsi="等线" w:eastAsia="仿宋" w:cs="仿宋"/>
          <w:color w:val="auto"/>
          <w:sz w:val="28"/>
          <w:szCs w:val="28"/>
          <w:u w:val="none"/>
        </w:rPr>
        <w:t>则对该专业所对应专业组内</w:t>
      </w:r>
      <w:r>
        <w:rPr>
          <w:rFonts w:hint="eastAsia" w:ascii="等线" w:hAnsi="等线" w:eastAsia="仿宋" w:cs="仿宋"/>
          <w:color w:val="auto"/>
          <w:sz w:val="28"/>
          <w:szCs w:val="28"/>
          <w:u w:val="none"/>
          <w:lang w:eastAsia="zh-CN"/>
        </w:rPr>
        <w:t>达到录取合格线但未被录取的</w:t>
      </w:r>
      <w:r>
        <w:rPr>
          <w:rFonts w:hint="default" w:ascii="等线" w:hAnsi="等线" w:eastAsia="仿宋" w:cs="仿宋"/>
          <w:color w:val="auto"/>
          <w:sz w:val="28"/>
          <w:szCs w:val="28"/>
          <w:u w:val="none"/>
        </w:rPr>
        <w:t>所有服从志愿</w:t>
      </w:r>
      <w:r>
        <w:rPr>
          <w:rFonts w:hint="eastAsia" w:ascii="等线" w:hAnsi="等线" w:eastAsia="仿宋" w:cs="仿宋"/>
          <w:color w:val="auto"/>
          <w:sz w:val="28"/>
          <w:szCs w:val="28"/>
          <w:u w:val="none"/>
          <w:lang w:eastAsia="zh-CN"/>
        </w:rPr>
        <w:t>调剂的</w:t>
      </w:r>
      <w:r>
        <w:rPr>
          <w:rFonts w:hint="default" w:ascii="等线" w:hAnsi="等线" w:eastAsia="仿宋" w:cs="仿宋"/>
          <w:color w:val="auto"/>
          <w:sz w:val="28"/>
          <w:szCs w:val="28"/>
          <w:u w:val="none"/>
        </w:rPr>
        <w:t>考生中</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按</w:t>
      </w:r>
      <w:r>
        <w:rPr>
          <w:rFonts w:hint="eastAsia" w:ascii="等线" w:hAnsi="等线" w:eastAsia="仿宋" w:cs="仿宋"/>
          <w:color w:val="auto"/>
          <w:sz w:val="28"/>
          <w:szCs w:val="28"/>
          <w:u w:val="none"/>
          <w:lang w:val="en-US" w:eastAsia="zh-CN"/>
        </w:rPr>
        <w:t>综合成绩</w:t>
      </w:r>
      <w:r>
        <w:rPr>
          <w:rFonts w:hint="eastAsia" w:ascii="等线" w:hAnsi="等线" w:eastAsia="仿宋" w:cs="仿宋"/>
          <w:color w:val="auto"/>
          <w:sz w:val="28"/>
          <w:szCs w:val="28"/>
          <w:u w:val="none"/>
        </w:rPr>
        <w:t>从高分到低分进行调剂录取。</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2" w:firstLineChars="200"/>
        <w:jc w:val="left"/>
        <w:rPr>
          <w:rFonts w:hint="eastAsia" w:ascii="等线" w:hAnsi="等线" w:eastAsia="仿宋" w:cs="仿宋"/>
          <w:color w:val="auto"/>
          <w:sz w:val="28"/>
          <w:szCs w:val="28"/>
          <w:u w:val="none"/>
          <w:lang w:val="en-US" w:eastAsia="zh-CN"/>
        </w:rPr>
      </w:pPr>
      <w:r>
        <w:rPr>
          <w:rFonts w:hint="eastAsia" w:ascii="等线" w:hAnsi="等线" w:eastAsia="仿宋" w:cs="仿宋"/>
          <w:b/>
          <w:bCs/>
          <w:color w:val="auto"/>
          <w:sz w:val="28"/>
          <w:szCs w:val="28"/>
          <w:u w:val="none"/>
          <w:lang w:val="en-US" w:eastAsia="zh-CN"/>
        </w:rPr>
        <w:t>第二十九条</w:t>
      </w:r>
      <w:r>
        <w:rPr>
          <w:rFonts w:hint="eastAsia" w:ascii="等线" w:hAnsi="等线" w:eastAsia="仿宋" w:cs="仿宋"/>
          <w:color w:val="auto"/>
          <w:sz w:val="28"/>
          <w:szCs w:val="28"/>
          <w:u w:val="none"/>
          <w:lang w:val="en-US" w:eastAsia="zh-CN"/>
        </w:rPr>
        <w:t xml:space="preserve"> 对于末位同分的考生，依据以下排序原则进行录取。同分排序规则为：A类考生</w:t>
      </w:r>
      <w:r>
        <w:rPr>
          <w:rFonts w:hint="default" w:ascii="等线" w:hAnsi="等线" w:eastAsia="仿宋" w:cs="仿宋"/>
          <w:color w:val="auto"/>
          <w:sz w:val="28"/>
          <w:szCs w:val="28"/>
          <w:u w:val="none"/>
        </w:rPr>
        <w:t>按</w:t>
      </w:r>
      <w:r>
        <w:rPr>
          <w:rFonts w:hint="eastAsia" w:ascii="等线" w:hAnsi="等线" w:eastAsia="仿宋" w:cs="仿宋"/>
          <w:color w:val="auto"/>
          <w:sz w:val="28"/>
          <w:szCs w:val="28"/>
          <w:u w:val="none"/>
          <w:lang w:val="en-US" w:eastAsia="zh-CN"/>
        </w:rPr>
        <w:t>职业技能测试、文化素质测试（</w:t>
      </w:r>
      <w:r>
        <w:rPr>
          <w:rFonts w:hint="default" w:ascii="等线" w:hAnsi="等线" w:eastAsia="仿宋" w:cs="仿宋"/>
          <w:color w:val="auto"/>
          <w:sz w:val="28"/>
          <w:szCs w:val="28"/>
          <w:u w:val="none"/>
        </w:rPr>
        <w:t>语文、数学、外语</w:t>
      </w:r>
      <w:r>
        <w:rPr>
          <w:rFonts w:hint="eastAsia" w:ascii="等线" w:hAnsi="等线" w:eastAsia="仿宋" w:cs="仿宋"/>
          <w:color w:val="auto"/>
          <w:sz w:val="28"/>
          <w:szCs w:val="28"/>
          <w:u w:val="none"/>
          <w:lang w:eastAsia="zh-CN"/>
        </w:rPr>
        <w:t>）</w:t>
      </w:r>
      <w:r>
        <w:rPr>
          <w:rFonts w:hint="default" w:ascii="等线" w:hAnsi="等线" w:eastAsia="仿宋" w:cs="仿宋"/>
          <w:color w:val="auto"/>
          <w:sz w:val="28"/>
          <w:szCs w:val="28"/>
          <w:u w:val="none"/>
        </w:rPr>
        <w:t>的成绩顺序依次排列，</w:t>
      </w:r>
      <w:r>
        <w:rPr>
          <w:rFonts w:hint="eastAsia" w:ascii="等线" w:hAnsi="等线" w:eastAsia="仿宋" w:cs="仿宋"/>
          <w:color w:val="auto"/>
          <w:sz w:val="28"/>
          <w:szCs w:val="28"/>
          <w:u w:val="none"/>
          <w:lang w:val="en-US" w:eastAsia="zh-CN"/>
        </w:rPr>
        <w:t>B类考生</w:t>
      </w:r>
      <w:r>
        <w:rPr>
          <w:rFonts w:hint="default" w:ascii="等线" w:hAnsi="等线" w:eastAsia="仿宋" w:cs="仿宋"/>
          <w:color w:val="auto"/>
          <w:sz w:val="28"/>
          <w:szCs w:val="28"/>
          <w:u w:val="none"/>
        </w:rPr>
        <w:t>按</w:t>
      </w:r>
      <w:r>
        <w:rPr>
          <w:rFonts w:hint="eastAsia" w:ascii="等线" w:hAnsi="等线" w:eastAsia="仿宋" w:cs="仿宋"/>
          <w:color w:val="auto"/>
          <w:sz w:val="28"/>
          <w:szCs w:val="28"/>
          <w:u w:val="none"/>
          <w:lang w:val="en-US" w:eastAsia="zh-CN"/>
        </w:rPr>
        <w:t>职业技能测试、文化素质测试（</w:t>
      </w:r>
      <w:r>
        <w:rPr>
          <w:rFonts w:hint="default" w:ascii="等线" w:hAnsi="等线" w:eastAsia="仿宋" w:cs="仿宋"/>
          <w:color w:val="auto"/>
          <w:sz w:val="28"/>
          <w:szCs w:val="28"/>
          <w:u w:val="none"/>
        </w:rPr>
        <w:t>语文、数学、外语</w:t>
      </w:r>
      <w:r>
        <w:rPr>
          <w:rFonts w:hint="eastAsia" w:ascii="等线" w:hAnsi="等线" w:eastAsia="仿宋" w:cs="仿宋"/>
          <w:color w:val="auto"/>
          <w:sz w:val="28"/>
          <w:szCs w:val="28"/>
          <w:u w:val="none"/>
          <w:lang w:eastAsia="zh-CN"/>
        </w:rPr>
        <w:t>）</w:t>
      </w:r>
      <w:r>
        <w:rPr>
          <w:rFonts w:hint="default" w:ascii="等线" w:hAnsi="等线" w:eastAsia="仿宋" w:cs="仿宋"/>
          <w:color w:val="auto"/>
          <w:sz w:val="28"/>
          <w:szCs w:val="28"/>
          <w:u w:val="none"/>
        </w:rPr>
        <w:t>的成绩依次排列</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C类考生按职业技能测试中综合素质测试、职业适应性测试的成绩依次排列；D类考生按职业技能测试（体育专项测试）、文化素质测试（</w:t>
      </w:r>
      <w:r>
        <w:rPr>
          <w:rFonts w:hint="default" w:ascii="等线" w:hAnsi="等线" w:eastAsia="仿宋" w:cs="仿宋"/>
          <w:color w:val="auto"/>
          <w:sz w:val="28"/>
          <w:szCs w:val="28"/>
          <w:u w:val="none"/>
        </w:rPr>
        <w:t>语文、数学、外语</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的成绩依次排列。</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2" w:firstLineChars="200"/>
        <w:jc w:val="left"/>
        <w:rPr>
          <w:rFonts w:hint="eastAsia" w:ascii="等线" w:hAnsi="等线" w:eastAsia="仿宋" w:cs="仿宋"/>
          <w:color w:val="auto"/>
          <w:sz w:val="28"/>
          <w:szCs w:val="28"/>
          <w:u w:val="none"/>
          <w:lang w:val="en-US" w:eastAsia="zh-CN"/>
        </w:rPr>
      </w:pPr>
      <w:r>
        <w:rPr>
          <w:rFonts w:hint="eastAsia" w:ascii="等线" w:hAnsi="等线" w:eastAsia="仿宋" w:cs="仿宋"/>
          <w:b/>
          <w:bCs/>
          <w:color w:val="auto"/>
          <w:sz w:val="28"/>
          <w:szCs w:val="28"/>
          <w:u w:val="none"/>
          <w:lang w:val="en-US" w:eastAsia="zh-CN"/>
        </w:rPr>
        <w:t xml:space="preserve">第三十条 </w:t>
      </w:r>
      <w:r>
        <w:rPr>
          <w:rFonts w:hint="eastAsia" w:ascii="等线" w:hAnsi="等线" w:eastAsia="仿宋" w:cs="仿宋"/>
          <w:color w:val="auto"/>
          <w:sz w:val="28"/>
          <w:szCs w:val="28"/>
          <w:u w:val="none"/>
          <w:lang w:val="en-US" w:eastAsia="zh-CN"/>
        </w:rPr>
        <w:t>为保障生源质量，我院提前确定录取合格标准，未合格的不予录取。合格标准是：A类、B类、C类、D类根据招生计划人数的1.2倍划定合格分数线。</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2" w:firstLineChars="200"/>
        <w:jc w:val="left"/>
        <w:rPr>
          <w:rFonts w:hint="eastAsia" w:ascii="等线" w:hAnsi="等线" w:eastAsia="仿宋" w:cs="仿宋"/>
          <w:color w:val="auto"/>
          <w:sz w:val="28"/>
          <w:szCs w:val="28"/>
          <w:u w:val="none"/>
          <w:lang w:val="en-US" w:eastAsia="zh-CN"/>
        </w:rPr>
      </w:pPr>
      <w:r>
        <w:rPr>
          <w:rFonts w:hint="eastAsia" w:ascii="等线" w:hAnsi="等线" w:eastAsia="仿宋" w:cs="仿宋"/>
          <w:b/>
          <w:bCs/>
          <w:color w:val="auto"/>
          <w:sz w:val="28"/>
          <w:szCs w:val="28"/>
          <w:u w:val="none"/>
          <w:lang w:val="en-US" w:eastAsia="zh-CN"/>
        </w:rPr>
        <w:t xml:space="preserve">第三十一条 </w:t>
      </w:r>
      <w:r>
        <w:rPr>
          <w:rFonts w:hint="eastAsia" w:ascii="等线" w:hAnsi="等线" w:eastAsia="仿宋" w:cs="仿宋"/>
          <w:color w:val="auto"/>
          <w:sz w:val="28"/>
          <w:szCs w:val="28"/>
          <w:u w:val="none"/>
          <w:lang w:val="en-US" w:eastAsia="zh-CN"/>
        </w:rPr>
        <w:t>我院将通过官网（http://</w:t>
      </w:r>
      <w:r>
        <w:rPr>
          <w:rFonts w:hint="default" w:ascii="仿宋_GB2312" w:hAnsi="微软雅黑" w:eastAsia="仿宋_GB2312" w:cs="仿宋_GB2312"/>
          <w:i w:val="0"/>
          <w:iCs w:val="0"/>
          <w:color w:val="auto"/>
          <w:spacing w:val="0"/>
          <w:sz w:val="32"/>
          <w:szCs w:val="32"/>
          <w:u w:val="none"/>
        </w:rPr>
        <w:t>www.htcrh.com</w:t>
      </w:r>
      <w:r>
        <w:rPr>
          <w:rFonts w:hint="eastAsia" w:ascii="等线" w:hAnsi="等线" w:eastAsia="仿宋" w:cs="仿宋"/>
          <w:color w:val="auto"/>
          <w:sz w:val="28"/>
          <w:szCs w:val="28"/>
          <w:u w:val="none"/>
          <w:lang w:val="en-US" w:eastAsia="zh-CN"/>
        </w:rPr>
        <w:t>）发布单招拟录取名单，拟录取考生需在我院规定时间内办理相关录取确认手续。</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2" w:firstLineChars="200"/>
        <w:jc w:val="left"/>
        <w:rPr>
          <w:rFonts w:hint="eastAsia" w:ascii="等线" w:hAnsi="等线" w:eastAsia="仿宋" w:cs="仿宋"/>
          <w:color w:val="auto"/>
          <w:sz w:val="28"/>
          <w:szCs w:val="28"/>
          <w:u w:val="none"/>
        </w:rPr>
      </w:pPr>
      <w:r>
        <w:rPr>
          <w:rFonts w:hint="eastAsia" w:ascii="等线" w:hAnsi="等线" w:eastAsia="仿宋" w:cs="仿宋"/>
          <w:b/>
          <w:bCs/>
          <w:color w:val="auto"/>
          <w:sz w:val="28"/>
          <w:szCs w:val="28"/>
          <w:u w:val="none"/>
          <w:lang w:eastAsia="zh-CN"/>
        </w:rPr>
        <w:t>第三十二条</w:t>
      </w:r>
      <w:r>
        <w:rPr>
          <w:rFonts w:hint="eastAsia" w:ascii="等线" w:hAnsi="等线" w:eastAsia="仿宋" w:cs="仿宋"/>
          <w:color w:val="auto"/>
          <w:sz w:val="28"/>
          <w:szCs w:val="28"/>
          <w:u w:val="none"/>
          <w:lang w:val="en-US" w:eastAsia="zh-CN"/>
        </w:rPr>
        <w:t xml:space="preserve"> </w:t>
      </w:r>
      <w:r>
        <w:rPr>
          <w:rFonts w:hint="eastAsia" w:ascii="等线" w:hAnsi="等线" w:eastAsia="仿宋" w:cs="仿宋"/>
          <w:color w:val="auto"/>
          <w:sz w:val="28"/>
          <w:szCs w:val="28"/>
          <w:u w:val="none"/>
        </w:rPr>
        <w:t>单招录取的学生不得参加本年度统一高考和普通高校对口招生考试。单招录取的学生不得转学，特殊情况需转专业的，</w:t>
      </w:r>
      <w:r>
        <w:rPr>
          <w:rFonts w:hint="eastAsia" w:ascii="等线" w:hAnsi="等线" w:eastAsia="仿宋" w:cs="仿宋"/>
          <w:color w:val="auto"/>
          <w:sz w:val="28"/>
          <w:szCs w:val="28"/>
          <w:u w:val="none"/>
          <w:lang w:eastAsia="zh-CN"/>
        </w:rPr>
        <w:t>按照</w:t>
      </w:r>
      <w:r>
        <w:rPr>
          <w:rFonts w:hint="eastAsia" w:ascii="等线" w:hAnsi="等线" w:eastAsia="仿宋" w:cs="仿宋"/>
          <w:color w:val="auto"/>
          <w:sz w:val="28"/>
          <w:szCs w:val="28"/>
          <w:u w:val="none"/>
          <w:lang w:val="en-US" w:eastAsia="zh-CN"/>
        </w:rPr>
        <w:t>本年度</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湖南高速铁路职业技术学院转专业实施办法》规定，在</w:t>
      </w:r>
      <w:r>
        <w:rPr>
          <w:rFonts w:hint="eastAsia" w:ascii="等线" w:hAnsi="等线" w:eastAsia="仿宋" w:cs="仿宋"/>
          <w:color w:val="auto"/>
          <w:sz w:val="28"/>
          <w:szCs w:val="28"/>
          <w:u w:val="none"/>
        </w:rPr>
        <w:t>本</w:t>
      </w:r>
      <w:r>
        <w:rPr>
          <w:rFonts w:hint="eastAsia" w:ascii="等线" w:hAnsi="等线" w:eastAsia="仿宋" w:cs="仿宋"/>
          <w:color w:val="auto"/>
          <w:sz w:val="28"/>
          <w:szCs w:val="28"/>
          <w:u w:val="none"/>
          <w:lang w:val="en-US" w:eastAsia="zh-CN"/>
        </w:rPr>
        <w:t>院本</w:t>
      </w:r>
      <w:r>
        <w:rPr>
          <w:rFonts w:hint="eastAsia" w:ascii="等线" w:hAnsi="等线" w:eastAsia="仿宋" w:cs="仿宋"/>
          <w:color w:val="auto"/>
          <w:sz w:val="28"/>
          <w:szCs w:val="28"/>
          <w:u w:val="none"/>
        </w:rPr>
        <w:t>年</w:t>
      </w:r>
      <w:r>
        <w:rPr>
          <w:rFonts w:hint="eastAsia" w:ascii="等线" w:hAnsi="等线" w:eastAsia="仿宋" w:cs="仿宋"/>
          <w:color w:val="auto"/>
          <w:sz w:val="28"/>
          <w:szCs w:val="28"/>
          <w:u w:val="none"/>
          <w:lang w:val="en-US" w:eastAsia="zh-CN"/>
        </w:rPr>
        <w:t>度</w:t>
      </w:r>
      <w:r>
        <w:rPr>
          <w:rFonts w:hint="eastAsia" w:ascii="等线" w:hAnsi="等线" w:eastAsia="仿宋" w:cs="仿宋"/>
          <w:color w:val="auto"/>
          <w:sz w:val="28"/>
          <w:szCs w:val="28"/>
          <w:u w:val="none"/>
        </w:rPr>
        <w:t>单招专业范围内转换。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562" w:firstLineChars="200"/>
        <w:jc w:val="left"/>
        <w:rPr>
          <w:rFonts w:hint="eastAsia" w:ascii="等线" w:hAnsi="等线" w:eastAsia="仿宋" w:cs="仿宋"/>
          <w:color w:val="auto"/>
          <w:sz w:val="28"/>
          <w:szCs w:val="28"/>
          <w:u w:val="none"/>
        </w:rPr>
      </w:pPr>
      <w:r>
        <w:rPr>
          <w:rFonts w:hint="eastAsia" w:ascii="等线" w:hAnsi="等线" w:eastAsia="仿宋" w:cs="仿宋"/>
          <w:b/>
          <w:bCs/>
          <w:color w:val="auto"/>
          <w:sz w:val="28"/>
          <w:szCs w:val="28"/>
          <w:u w:val="none"/>
          <w:lang w:val="en-US" w:eastAsia="zh-CN"/>
        </w:rPr>
        <w:t xml:space="preserve">第三十三条 </w:t>
      </w:r>
      <w:r>
        <w:rPr>
          <w:rFonts w:hint="eastAsia" w:ascii="等线" w:hAnsi="等线" w:eastAsia="仿宋" w:cs="仿宋"/>
          <w:color w:val="auto"/>
          <w:sz w:val="28"/>
          <w:szCs w:val="28"/>
          <w:u w:val="none"/>
          <w:lang w:val="en-US" w:eastAsia="zh-CN"/>
        </w:rPr>
        <w:t>单招第一志愿录取结束后，如有剩余专业计划，我院将向社会公布有缺额的专业及计划数，并</w:t>
      </w:r>
      <w:r>
        <w:rPr>
          <w:rFonts w:hint="eastAsia" w:ascii="等线" w:hAnsi="等线" w:eastAsia="仿宋" w:cs="仿宋"/>
          <w:color w:val="auto"/>
          <w:sz w:val="28"/>
          <w:szCs w:val="28"/>
          <w:u w:val="none"/>
        </w:rPr>
        <w:t>组织第二志愿报考我</w:t>
      </w:r>
      <w:r>
        <w:rPr>
          <w:rFonts w:hint="eastAsia" w:ascii="等线" w:hAnsi="等线" w:eastAsia="仿宋" w:cs="仿宋"/>
          <w:color w:val="auto"/>
          <w:sz w:val="28"/>
          <w:szCs w:val="28"/>
          <w:u w:val="none"/>
          <w:lang w:val="en-US" w:eastAsia="zh-CN"/>
        </w:rPr>
        <w:t>院</w:t>
      </w:r>
      <w:r>
        <w:rPr>
          <w:rFonts w:hint="eastAsia" w:ascii="等线" w:hAnsi="等线" w:eastAsia="仿宋" w:cs="仿宋"/>
          <w:color w:val="auto"/>
          <w:sz w:val="28"/>
          <w:szCs w:val="28"/>
          <w:u w:val="none"/>
        </w:rPr>
        <w:t>且未被第一志愿录取考生举行考试</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第</w:t>
      </w:r>
      <w:r>
        <w:rPr>
          <w:rFonts w:hint="eastAsia" w:ascii="等线" w:hAnsi="等线" w:eastAsia="仿宋" w:cs="仿宋"/>
          <w:color w:val="auto"/>
          <w:sz w:val="28"/>
          <w:szCs w:val="28"/>
          <w:u w:val="none"/>
        </w:rPr>
        <w:t>二志愿考试要求及录取</w:t>
      </w:r>
      <w:r>
        <w:rPr>
          <w:rFonts w:hint="eastAsia" w:ascii="等线" w:hAnsi="等线" w:eastAsia="仿宋" w:cs="仿宋"/>
          <w:color w:val="auto"/>
          <w:sz w:val="28"/>
          <w:szCs w:val="28"/>
          <w:u w:val="none"/>
          <w:lang w:val="en-US" w:eastAsia="zh-CN"/>
        </w:rPr>
        <w:t>规</w:t>
      </w:r>
      <w:r>
        <w:rPr>
          <w:rFonts w:hint="eastAsia" w:ascii="等线" w:hAnsi="等线" w:eastAsia="仿宋" w:cs="仿宋"/>
          <w:color w:val="auto"/>
          <w:sz w:val="28"/>
          <w:szCs w:val="28"/>
          <w:u w:val="none"/>
        </w:rPr>
        <w:t>则</w:t>
      </w:r>
      <w:r>
        <w:rPr>
          <w:rFonts w:hint="eastAsia" w:ascii="等线" w:hAnsi="等线" w:eastAsia="仿宋" w:cs="仿宋"/>
          <w:color w:val="auto"/>
          <w:sz w:val="28"/>
          <w:szCs w:val="28"/>
          <w:u w:val="none"/>
          <w:lang w:val="en-US" w:eastAsia="zh-CN"/>
        </w:rPr>
        <w:t>等</w:t>
      </w:r>
      <w:r>
        <w:rPr>
          <w:rFonts w:hint="eastAsia" w:ascii="等线" w:hAnsi="等线" w:eastAsia="仿宋" w:cs="仿宋"/>
          <w:color w:val="auto"/>
          <w:sz w:val="28"/>
          <w:szCs w:val="28"/>
          <w:u w:val="none"/>
        </w:rPr>
        <w:t>与第一志愿</w:t>
      </w:r>
      <w:r>
        <w:rPr>
          <w:rFonts w:hint="eastAsia" w:ascii="等线" w:hAnsi="等线" w:eastAsia="仿宋" w:cs="仿宋"/>
          <w:color w:val="auto"/>
          <w:sz w:val="28"/>
          <w:szCs w:val="28"/>
          <w:u w:val="none"/>
          <w:lang w:val="en-US" w:eastAsia="zh-CN"/>
        </w:rPr>
        <w:t>的相关规则</w:t>
      </w:r>
      <w:r>
        <w:rPr>
          <w:rFonts w:hint="eastAsia" w:ascii="等线" w:hAnsi="等线" w:eastAsia="仿宋" w:cs="仿宋"/>
          <w:color w:val="auto"/>
          <w:sz w:val="28"/>
          <w:szCs w:val="28"/>
          <w:u w:val="none"/>
        </w:rPr>
        <w:t>一致。</w:t>
      </w:r>
    </w:p>
    <w:p>
      <w:pPr>
        <w:keepNext w:val="0"/>
        <w:keepLines w:val="0"/>
        <w:pageBreakBefore w:val="0"/>
        <w:numPr>
          <w:ilvl w:val="0"/>
          <w:numId w:val="2"/>
        </w:numPr>
        <w:kinsoku/>
        <w:wordWrap/>
        <w:overflowPunct/>
        <w:topLinePunct w:val="0"/>
        <w:autoSpaceDE/>
        <w:autoSpaceDN/>
        <w:bidi w:val="0"/>
        <w:adjustRightInd/>
        <w:snapToGrid/>
        <w:spacing w:before="156" w:beforeLines="50" w:after="156" w:afterLines="50" w:line="520" w:lineRule="exact"/>
        <w:jc w:val="center"/>
        <w:textAlignment w:val="auto"/>
        <w:rPr>
          <w:rFonts w:ascii="仿宋" w:hAnsi="仿宋" w:eastAsia="仿宋" w:cs="仿宋"/>
          <w:b/>
          <w:bCs/>
          <w:color w:val="auto"/>
          <w:sz w:val="32"/>
          <w:szCs w:val="32"/>
          <w:u w:val="none"/>
        </w:rPr>
      </w:pPr>
      <w:r>
        <w:rPr>
          <w:rFonts w:hint="eastAsia" w:ascii="仿宋" w:hAnsi="仿宋" w:eastAsia="仿宋" w:cs="仿宋"/>
          <w:b/>
          <w:bCs/>
          <w:color w:val="auto"/>
          <w:sz w:val="32"/>
          <w:szCs w:val="32"/>
          <w:u w:val="none"/>
        </w:rPr>
        <w:t>监督管理</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jc w:val="left"/>
        <w:rPr>
          <w:rFonts w:ascii="等线" w:hAnsi="等线" w:eastAsia="仿宋" w:cs="仿宋"/>
          <w:color w:val="auto"/>
          <w:sz w:val="28"/>
          <w:szCs w:val="28"/>
          <w:u w:val="none"/>
        </w:rPr>
      </w:pPr>
      <w:r>
        <w:rPr>
          <w:rFonts w:hint="eastAsia" w:ascii="等线" w:hAnsi="等线" w:eastAsia="仿宋" w:cs="仿宋"/>
          <w:b/>
          <w:bCs/>
          <w:color w:val="auto"/>
          <w:sz w:val="28"/>
          <w:szCs w:val="28"/>
          <w:u w:val="none"/>
          <w:lang w:val="en-US" w:eastAsia="zh-CN"/>
        </w:rPr>
        <w:t xml:space="preserve">第三十四条 </w:t>
      </w:r>
      <w:r>
        <w:rPr>
          <w:rFonts w:hint="eastAsia" w:ascii="等线" w:hAnsi="等线" w:eastAsia="仿宋" w:cs="仿宋"/>
          <w:color w:val="auto"/>
          <w:sz w:val="28"/>
          <w:szCs w:val="28"/>
          <w:u w:val="none"/>
          <w:lang w:val="en-US" w:eastAsia="zh-CN"/>
        </w:rPr>
        <w:t>单招</w:t>
      </w:r>
      <w:r>
        <w:rPr>
          <w:rFonts w:hint="eastAsia" w:ascii="等线" w:hAnsi="等线" w:eastAsia="仿宋" w:cs="仿宋"/>
          <w:color w:val="auto"/>
          <w:sz w:val="28"/>
          <w:szCs w:val="28"/>
          <w:u w:val="none"/>
        </w:rPr>
        <w:t>考试及录取结束后，学</w:t>
      </w:r>
      <w:r>
        <w:rPr>
          <w:rFonts w:hint="eastAsia" w:ascii="等线" w:hAnsi="等线" w:eastAsia="仿宋" w:cs="仿宋"/>
          <w:color w:val="auto"/>
          <w:sz w:val="28"/>
          <w:szCs w:val="28"/>
          <w:u w:val="none"/>
          <w:lang w:val="en-US" w:eastAsia="zh-CN"/>
        </w:rPr>
        <w:t>院按照要求及时</w:t>
      </w:r>
      <w:r>
        <w:rPr>
          <w:rFonts w:hint="eastAsia" w:ascii="等线" w:hAnsi="等线" w:eastAsia="仿宋" w:cs="仿宋"/>
          <w:color w:val="auto"/>
          <w:sz w:val="28"/>
          <w:szCs w:val="28"/>
          <w:u w:val="none"/>
        </w:rPr>
        <w:t>将考试结果及拟录取考生情况在学</w:t>
      </w:r>
      <w:r>
        <w:rPr>
          <w:rFonts w:hint="eastAsia" w:ascii="等线" w:hAnsi="等线" w:eastAsia="仿宋" w:cs="仿宋"/>
          <w:color w:val="auto"/>
          <w:sz w:val="28"/>
          <w:szCs w:val="28"/>
          <w:u w:val="none"/>
          <w:lang w:val="en-US" w:eastAsia="zh-CN"/>
        </w:rPr>
        <w:t>院</w:t>
      </w:r>
      <w:r>
        <w:rPr>
          <w:rFonts w:hint="eastAsia" w:ascii="等线" w:hAnsi="等线" w:eastAsia="仿宋" w:cs="仿宋"/>
          <w:color w:val="auto"/>
          <w:sz w:val="28"/>
          <w:szCs w:val="28"/>
          <w:u w:val="none"/>
        </w:rPr>
        <w:t>官网公示。</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jc w:val="left"/>
        <w:rPr>
          <w:rFonts w:ascii="等线" w:hAnsi="等线" w:eastAsia="仿宋" w:cs="仿宋"/>
          <w:color w:val="auto"/>
          <w:sz w:val="28"/>
          <w:szCs w:val="28"/>
          <w:u w:val="none"/>
        </w:rPr>
      </w:pPr>
      <w:r>
        <w:rPr>
          <w:rFonts w:hint="eastAsia" w:ascii="等线" w:hAnsi="等线" w:eastAsia="仿宋" w:cs="仿宋"/>
          <w:b/>
          <w:bCs/>
          <w:color w:val="auto"/>
          <w:sz w:val="28"/>
          <w:szCs w:val="28"/>
          <w:u w:val="none"/>
          <w:lang w:eastAsia="zh-CN"/>
        </w:rPr>
        <w:t>第三十</w:t>
      </w:r>
      <w:r>
        <w:rPr>
          <w:rFonts w:hint="eastAsia" w:ascii="等线" w:hAnsi="等线" w:eastAsia="仿宋" w:cs="仿宋"/>
          <w:b/>
          <w:bCs/>
          <w:color w:val="auto"/>
          <w:sz w:val="28"/>
          <w:szCs w:val="28"/>
          <w:u w:val="none"/>
          <w:lang w:val="en-US" w:eastAsia="zh-CN"/>
        </w:rPr>
        <w:t>五</w:t>
      </w:r>
      <w:r>
        <w:rPr>
          <w:rFonts w:hint="eastAsia" w:ascii="等线" w:hAnsi="等线" w:eastAsia="仿宋" w:cs="仿宋"/>
          <w:b/>
          <w:bCs/>
          <w:color w:val="auto"/>
          <w:sz w:val="28"/>
          <w:szCs w:val="28"/>
          <w:u w:val="none"/>
          <w:lang w:eastAsia="zh-CN"/>
        </w:rPr>
        <w:t>条</w:t>
      </w:r>
      <w:r>
        <w:rPr>
          <w:rFonts w:hint="eastAsia" w:ascii="等线" w:hAnsi="等线" w:eastAsia="仿宋" w:cs="仿宋"/>
          <w:b/>
          <w:bCs/>
          <w:color w:val="auto"/>
          <w:sz w:val="28"/>
          <w:szCs w:val="28"/>
          <w:u w:val="none"/>
          <w:lang w:val="en-US" w:eastAsia="zh-CN"/>
        </w:rPr>
        <w:t xml:space="preserve"> </w:t>
      </w:r>
      <w:r>
        <w:rPr>
          <w:rFonts w:hint="eastAsia" w:ascii="等线" w:hAnsi="等线" w:eastAsia="仿宋" w:cs="仿宋"/>
          <w:color w:val="auto"/>
          <w:sz w:val="28"/>
          <w:szCs w:val="28"/>
          <w:u w:val="none"/>
        </w:rPr>
        <w:t>单招期间，确保规范有序、公平公正，</w:t>
      </w:r>
      <w:r>
        <w:rPr>
          <w:rFonts w:hint="eastAsia" w:ascii="等线" w:hAnsi="等线" w:eastAsia="仿宋" w:cs="仿宋"/>
          <w:color w:val="auto"/>
          <w:sz w:val="28"/>
          <w:szCs w:val="28"/>
          <w:u w:val="none"/>
          <w:lang w:val="en-US" w:eastAsia="zh-CN"/>
        </w:rPr>
        <w:t>在学院纪委全程监督检查下进行</w:t>
      </w:r>
      <w:r>
        <w:rPr>
          <w:rFonts w:hint="eastAsia" w:ascii="等线" w:hAnsi="等线" w:eastAsia="仿宋" w:cs="仿宋"/>
          <w:color w:val="auto"/>
          <w:sz w:val="28"/>
          <w:szCs w:val="28"/>
          <w:u w:val="none"/>
        </w:rPr>
        <w:t>单招考试、录取</w:t>
      </w:r>
      <w:r>
        <w:rPr>
          <w:rFonts w:hint="eastAsia" w:ascii="等线" w:hAnsi="等线" w:eastAsia="仿宋" w:cs="仿宋"/>
          <w:color w:val="auto"/>
          <w:sz w:val="28"/>
          <w:szCs w:val="28"/>
          <w:u w:val="none"/>
          <w:lang w:val="en-US" w:eastAsia="zh-CN"/>
        </w:rPr>
        <w:t>等工作。</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jc w:val="left"/>
        <w:rPr>
          <w:rFonts w:hint="eastAsia" w:ascii="等线" w:hAnsi="等线" w:eastAsia="仿宋" w:cs="仿宋"/>
          <w:color w:val="auto"/>
          <w:sz w:val="28"/>
          <w:szCs w:val="28"/>
          <w:u w:val="none"/>
          <w:lang w:eastAsia="zh-CN"/>
        </w:rPr>
      </w:pPr>
      <w:r>
        <w:rPr>
          <w:rFonts w:hint="eastAsia" w:ascii="等线" w:hAnsi="等线" w:eastAsia="仿宋" w:cs="仿宋"/>
          <w:b/>
          <w:bCs/>
          <w:color w:val="auto"/>
          <w:sz w:val="28"/>
          <w:szCs w:val="28"/>
          <w:u w:val="none"/>
          <w:lang w:eastAsia="zh-CN"/>
        </w:rPr>
        <w:t>第三十</w:t>
      </w:r>
      <w:r>
        <w:rPr>
          <w:rFonts w:hint="eastAsia" w:ascii="等线" w:hAnsi="等线" w:eastAsia="仿宋" w:cs="仿宋"/>
          <w:b/>
          <w:bCs/>
          <w:color w:val="auto"/>
          <w:sz w:val="28"/>
          <w:szCs w:val="28"/>
          <w:u w:val="none"/>
          <w:lang w:val="en-US" w:eastAsia="zh-CN"/>
        </w:rPr>
        <w:t>六</w:t>
      </w:r>
      <w:r>
        <w:rPr>
          <w:rFonts w:hint="eastAsia" w:ascii="等线" w:hAnsi="等线" w:eastAsia="仿宋" w:cs="仿宋"/>
          <w:b/>
          <w:bCs/>
          <w:color w:val="auto"/>
          <w:sz w:val="28"/>
          <w:szCs w:val="28"/>
          <w:u w:val="none"/>
          <w:lang w:eastAsia="zh-CN"/>
        </w:rPr>
        <w:t>条</w:t>
      </w:r>
      <w:r>
        <w:rPr>
          <w:rFonts w:hint="eastAsia" w:ascii="等线" w:hAnsi="等线" w:eastAsia="仿宋" w:cs="仿宋"/>
          <w:b/>
          <w:bCs/>
          <w:color w:val="auto"/>
          <w:sz w:val="28"/>
          <w:szCs w:val="28"/>
          <w:u w:val="none"/>
          <w:lang w:val="en-US" w:eastAsia="zh-CN"/>
        </w:rPr>
        <w:t xml:space="preserve"> </w:t>
      </w:r>
      <w:r>
        <w:rPr>
          <w:rFonts w:hint="eastAsia" w:ascii="等线" w:hAnsi="等线" w:eastAsia="仿宋" w:cs="仿宋"/>
          <w:color w:val="auto"/>
          <w:sz w:val="28"/>
          <w:szCs w:val="28"/>
          <w:u w:val="none"/>
        </w:rPr>
        <w:t>学</w:t>
      </w:r>
      <w:r>
        <w:rPr>
          <w:rFonts w:hint="eastAsia" w:ascii="等线" w:hAnsi="等线" w:eastAsia="仿宋" w:cs="仿宋"/>
          <w:color w:val="auto"/>
          <w:sz w:val="28"/>
          <w:szCs w:val="28"/>
          <w:u w:val="none"/>
          <w:lang w:val="en-US" w:eastAsia="zh-CN"/>
        </w:rPr>
        <w:t>院</w:t>
      </w:r>
      <w:r>
        <w:rPr>
          <w:rFonts w:hint="eastAsia" w:ascii="等线" w:hAnsi="等线" w:eastAsia="仿宋" w:cs="仿宋"/>
          <w:color w:val="auto"/>
          <w:sz w:val="28"/>
          <w:szCs w:val="28"/>
          <w:u w:val="none"/>
        </w:rPr>
        <w:t>单招工作严格执行教育部和省教育厅政策规定和纪律要求，没有举办所谓的考前“辅导班”“培训班”，没有与任何社会机构及人员进行单招合作。凡是有社会机构和个人宣传与我</w:t>
      </w:r>
      <w:r>
        <w:rPr>
          <w:rFonts w:hint="eastAsia" w:ascii="等线" w:hAnsi="等线" w:eastAsia="仿宋" w:cs="仿宋"/>
          <w:color w:val="auto"/>
          <w:sz w:val="28"/>
          <w:szCs w:val="28"/>
          <w:u w:val="none"/>
          <w:lang w:val="en-US" w:eastAsia="zh-CN"/>
        </w:rPr>
        <w:t>院</w:t>
      </w:r>
      <w:r>
        <w:rPr>
          <w:rFonts w:hint="eastAsia" w:ascii="等线" w:hAnsi="等线" w:eastAsia="仿宋" w:cs="仿宋"/>
          <w:color w:val="auto"/>
          <w:sz w:val="28"/>
          <w:szCs w:val="28"/>
          <w:u w:val="none"/>
        </w:rPr>
        <w:t>有合作、可以通过“内部指标”方式确保考生录取的，考生可第一时间向教育主管部门反映，遭受相关损失的</w:t>
      </w:r>
      <w:r>
        <w:rPr>
          <w:rFonts w:hint="eastAsia" w:ascii="等线" w:hAnsi="等线" w:eastAsia="仿宋" w:cs="仿宋"/>
          <w:color w:val="auto"/>
          <w:sz w:val="28"/>
          <w:szCs w:val="28"/>
          <w:u w:val="none"/>
          <w:lang w:val="en-US" w:eastAsia="zh-CN"/>
        </w:rPr>
        <w:t>可向公安机关反映</w:t>
      </w:r>
      <w:r>
        <w:rPr>
          <w:rFonts w:hint="eastAsia" w:ascii="等线" w:hAnsi="等线" w:eastAsia="仿宋" w:cs="仿宋"/>
          <w:color w:val="auto"/>
          <w:sz w:val="28"/>
          <w:szCs w:val="28"/>
          <w:u w:val="none"/>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1"/>
        <w:jc w:val="both"/>
        <w:textAlignment w:val="auto"/>
        <w:rPr>
          <w:rFonts w:hint="eastAsia" w:ascii="等线" w:hAnsi="等线" w:eastAsia="仿宋" w:cs="仿宋"/>
          <w:color w:val="auto"/>
          <w:kern w:val="2"/>
          <w:sz w:val="28"/>
          <w:szCs w:val="28"/>
          <w:u w:val="none"/>
          <w:lang w:val="en-US" w:eastAsia="zh-CN" w:bidi="ar-SA"/>
        </w:rPr>
      </w:pPr>
      <w:r>
        <w:rPr>
          <w:rFonts w:hint="eastAsia" w:ascii="等线" w:hAnsi="等线" w:eastAsia="仿宋" w:cs="仿宋"/>
          <w:b/>
          <w:bCs/>
          <w:color w:val="auto"/>
          <w:sz w:val="28"/>
          <w:szCs w:val="28"/>
          <w:u w:val="none"/>
          <w:lang w:eastAsia="zh-CN"/>
        </w:rPr>
        <w:t>第三十</w:t>
      </w:r>
      <w:r>
        <w:rPr>
          <w:rFonts w:hint="eastAsia" w:ascii="等线" w:hAnsi="等线" w:eastAsia="仿宋" w:cs="仿宋"/>
          <w:b/>
          <w:bCs/>
          <w:color w:val="auto"/>
          <w:sz w:val="28"/>
          <w:szCs w:val="28"/>
          <w:u w:val="none"/>
          <w:lang w:val="en-US" w:eastAsia="zh-CN"/>
        </w:rPr>
        <w:t>七</w:t>
      </w:r>
      <w:r>
        <w:rPr>
          <w:rFonts w:hint="eastAsia" w:ascii="等线" w:hAnsi="等线" w:eastAsia="仿宋" w:cs="仿宋"/>
          <w:b/>
          <w:bCs/>
          <w:color w:val="auto"/>
          <w:sz w:val="28"/>
          <w:szCs w:val="28"/>
          <w:u w:val="none"/>
          <w:lang w:eastAsia="zh-CN"/>
        </w:rPr>
        <w:t>条</w:t>
      </w:r>
      <w:r>
        <w:rPr>
          <w:rFonts w:hint="eastAsia" w:ascii="等线" w:hAnsi="等线" w:eastAsia="仿宋" w:cs="仿宋"/>
          <w:b/>
          <w:bCs/>
          <w:color w:val="auto"/>
          <w:sz w:val="28"/>
          <w:szCs w:val="28"/>
          <w:u w:val="none"/>
          <w:lang w:val="en-US" w:eastAsia="zh-CN"/>
        </w:rPr>
        <w:t xml:space="preserve"> </w:t>
      </w:r>
      <w:r>
        <w:rPr>
          <w:rFonts w:hint="eastAsia" w:ascii="等线" w:hAnsi="等线" w:eastAsia="仿宋" w:cs="仿宋"/>
          <w:color w:val="auto"/>
          <w:sz w:val="28"/>
          <w:szCs w:val="28"/>
          <w:u w:val="none"/>
          <w:lang w:val="en-US" w:eastAsia="zh-CN"/>
        </w:rPr>
        <w:t>我院将严格执行招生政策和招生纪律，对于</w:t>
      </w:r>
      <w:r>
        <w:rPr>
          <w:rFonts w:hint="eastAsia" w:ascii="等线" w:hAnsi="等线" w:eastAsia="仿宋" w:cs="仿宋"/>
          <w:color w:val="auto"/>
          <w:sz w:val="28"/>
          <w:szCs w:val="28"/>
          <w:u w:val="none"/>
        </w:rPr>
        <w:t>在</w:t>
      </w:r>
      <w:r>
        <w:rPr>
          <w:rFonts w:hint="eastAsia" w:ascii="等线" w:hAnsi="等线" w:eastAsia="仿宋" w:cs="仿宋"/>
          <w:color w:val="auto"/>
          <w:sz w:val="28"/>
          <w:szCs w:val="28"/>
          <w:u w:val="none"/>
          <w:lang w:val="en-US" w:eastAsia="zh-CN"/>
        </w:rPr>
        <w:t>单招</w:t>
      </w:r>
      <w:r>
        <w:rPr>
          <w:rFonts w:hint="eastAsia" w:ascii="等线" w:hAnsi="等线" w:eastAsia="仿宋" w:cs="仿宋"/>
          <w:color w:val="auto"/>
          <w:sz w:val="28"/>
          <w:szCs w:val="28"/>
          <w:u w:val="none"/>
        </w:rPr>
        <w:t>中违规的考生及工作人员，按《国家教育考试违规处理办法》（教育部令33号）和《普通高等学校招生违规行为处理暂行办法》（教育部令36号）所确定的程序和规定</w:t>
      </w:r>
      <w:r>
        <w:rPr>
          <w:rFonts w:hint="eastAsia" w:ascii="等线" w:hAnsi="等线" w:eastAsia="仿宋" w:cs="仿宋"/>
          <w:color w:val="auto"/>
          <w:sz w:val="28"/>
          <w:szCs w:val="28"/>
          <w:u w:val="none"/>
          <w:lang w:val="en-US" w:eastAsia="zh-CN"/>
        </w:rPr>
        <w:t>进行处理</w:t>
      </w:r>
      <w:r>
        <w:rPr>
          <w:rFonts w:hint="eastAsia" w:ascii="等线" w:hAnsi="等线" w:eastAsia="仿宋" w:cs="仿宋"/>
          <w:color w:val="auto"/>
          <w:sz w:val="28"/>
          <w:szCs w:val="28"/>
          <w:u w:val="none"/>
        </w:rPr>
        <w:t>。欢迎考生、家长及社会对我</w:t>
      </w:r>
      <w:r>
        <w:rPr>
          <w:rFonts w:hint="eastAsia" w:ascii="等线" w:hAnsi="等线" w:eastAsia="仿宋" w:cs="仿宋"/>
          <w:color w:val="auto"/>
          <w:sz w:val="28"/>
          <w:szCs w:val="28"/>
          <w:u w:val="none"/>
          <w:lang w:val="en-US" w:eastAsia="zh-CN"/>
        </w:rPr>
        <w:t>院</w:t>
      </w:r>
      <w:r>
        <w:rPr>
          <w:rFonts w:hint="eastAsia" w:ascii="等线" w:hAnsi="等线" w:eastAsia="仿宋" w:cs="仿宋"/>
          <w:color w:val="auto"/>
          <w:sz w:val="28"/>
          <w:szCs w:val="28"/>
          <w:u w:val="none"/>
        </w:rPr>
        <w:t>单招工作进行监督，我</w:t>
      </w:r>
      <w:r>
        <w:rPr>
          <w:rFonts w:hint="eastAsia" w:ascii="等线" w:hAnsi="等线" w:eastAsia="仿宋" w:cs="仿宋"/>
          <w:color w:val="auto"/>
          <w:sz w:val="28"/>
          <w:szCs w:val="28"/>
          <w:u w:val="none"/>
          <w:lang w:val="en-US" w:eastAsia="zh-CN"/>
        </w:rPr>
        <w:t>院</w:t>
      </w:r>
      <w:r>
        <w:rPr>
          <w:rFonts w:hint="eastAsia" w:ascii="等线" w:hAnsi="等线" w:eastAsia="仿宋" w:cs="仿宋"/>
          <w:color w:val="auto"/>
          <w:sz w:val="28"/>
          <w:szCs w:val="28"/>
          <w:u w:val="none"/>
        </w:rPr>
        <w:t>的投诉举报电话为</w:t>
      </w:r>
      <w:r>
        <w:rPr>
          <w:rFonts w:hint="default" w:ascii="等线" w:hAnsi="等线" w:eastAsia="仿宋" w:cs="仿宋"/>
          <w:color w:val="auto"/>
          <w:kern w:val="2"/>
          <w:sz w:val="28"/>
          <w:szCs w:val="28"/>
          <w:u w:val="none"/>
          <w:lang w:val="en-US" w:eastAsia="zh-CN" w:bidi="ar-SA"/>
        </w:rPr>
        <w:t>0734-2524350</w:t>
      </w:r>
      <w:r>
        <w:rPr>
          <w:rFonts w:hint="eastAsia" w:ascii="等线" w:hAnsi="等线" w:eastAsia="仿宋" w:cs="仿宋"/>
          <w:color w:val="auto"/>
          <w:kern w:val="2"/>
          <w:sz w:val="28"/>
          <w:szCs w:val="28"/>
          <w:u w:val="none"/>
          <w:lang w:val="en-US" w:eastAsia="zh-CN" w:bidi="ar-SA"/>
        </w:rPr>
        <w:t>。</w:t>
      </w:r>
    </w:p>
    <w:p>
      <w:pPr>
        <w:keepNext w:val="0"/>
        <w:keepLines w:val="0"/>
        <w:pageBreakBefore w:val="0"/>
        <w:numPr>
          <w:ilvl w:val="0"/>
          <w:numId w:val="2"/>
        </w:numPr>
        <w:kinsoku/>
        <w:wordWrap/>
        <w:overflowPunct/>
        <w:topLinePunct w:val="0"/>
        <w:autoSpaceDE/>
        <w:autoSpaceDN/>
        <w:bidi w:val="0"/>
        <w:adjustRightInd/>
        <w:snapToGrid/>
        <w:spacing w:before="156" w:beforeLines="50" w:after="156" w:afterLines="50" w:line="520" w:lineRule="exact"/>
        <w:jc w:val="center"/>
        <w:textAlignment w:val="auto"/>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u w:val="none"/>
        </w:rPr>
        <w:t>附则</w:t>
      </w:r>
    </w:p>
    <w:p>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line="500" w:lineRule="exact"/>
        <w:ind w:firstLine="562" w:firstLineChars="200"/>
        <w:textAlignment w:val="auto"/>
        <w:rPr>
          <w:rFonts w:hint="eastAsia" w:ascii="等线" w:hAnsi="等线" w:eastAsia="仿宋" w:cs="仿宋"/>
          <w:color w:val="auto"/>
          <w:sz w:val="28"/>
          <w:szCs w:val="28"/>
          <w:u w:val="none"/>
        </w:rPr>
      </w:pPr>
      <w:r>
        <w:rPr>
          <w:rFonts w:hint="eastAsia" w:ascii="等线" w:hAnsi="等线" w:eastAsia="仿宋" w:cs="仿宋"/>
          <w:b/>
          <w:bCs/>
          <w:color w:val="auto"/>
          <w:sz w:val="28"/>
          <w:szCs w:val="28"/>
          <w:u w:val="none"/>
          <w:lang w:eastAsia="zh-CN"/>
        </w:rPr>
        <w:t>第三十</w:t>
      </w:r>
      <w:r>
        <w:rPr>
          <w:rFonts w:hint="eastAsia" w:ascii="等线" w:hAnsi="等线" w:eastAsia="仿宋" w:cs="仿宋"/>
          <w:b/>
          <w:bCs/>
          <w:color w:val="auto"/>
          <w:sz w:val="28"/>
          <w:szCs w:val="28"/>
          <w:u w:val="none"/>
          <w:lang w:val="en-US" w:eastAsia="zh-CN"/>
        </w:rPr>
        <w:t>八</w:t>
      </w:r>
      <w:r>
        <w:rPr>
          <w:rFonts w:hint="eastAsia" w:ascii="等线" w:hAnsi="等线" w:eastAsia="仿宋" w:cs="仿宋"/>
          <w:b/>
          <w:bCs/>
          <w:color w:val="auto"/>
          <w:sz w:val="28"/>
          <w:szCs w:val="28"/>
          <w:u w:val="none"/>
          <w:lang w:eastAsia="zh-CN"/>
        </w:rPr>
        <w:t>条</w:t>
      </w:r>
      <w:r>
        <w:rPr>
          <w:rFonts w:hint="eastAsia" w:ascii="等线" w:hAnsi="等线" w:eastAsia="仿宋" w:cs="仿宋"/>
          <w:color w:val="auto"/>
          <w:sz w:val="28"/>
          <w:szCs w:val="28"/>
          <w:u w:val="none"/>
          <w:lang w:val="en-US" w:eastAsia="zh-CN"/>
        </w:rPr>
        <w:t xml:space="preserve"> </w:t>
      </w:r>
      <w:r>
        <w:rPr>
          <w:rFonts w:hint="eastAsia" w:ascii="等线" w:hAnsi="等线" w:eastAsia="仿宋" w:cs="仿宋"/>
          <w:color w:val="auto"/>
          <w:sz w:val="28"/>
          <w:szCs w:val="28"/>
          <w:u w:val="none"/>
        </w:rPr>
        <w:t>学</w:t>
      </w:r>
      <w:r>
        <w:rPr>
          <w:rFonts w:hint="eastAsia" w:ascii="等线" w:hAnsi="等线" w:eastAsia="仿宋" w:cs="仿宋"/>
          <w:color w:val="auto"/>
          <w:sz w:val="28"/>
          <w:szCs w:val="28"/>
          <w:u w:val="none"/>
          <w:lang w:val="en-US" w:eastAsia="zh-CN"/>
        </w:rPr>
        <w:t>院</w:t>
      </w:r>
      <w:r>
        <w:rPr>
          <w:rFonts w:hint="eastAsia" w:ascii="等线" w:hAnsi="等线" w:eastAsia="仿宋" w:cs="仿宋"/>
          <w:color w:val="auto"/>
          <w:sz w:val="28"/>
          <w:szCs w:val="28"/>
          <w:u w:val="none"/>
        </w:rPr>
        <w:t>对新生入学设有“绿色通道”。家庭经济特别困难的新生，可持乡（镇）以上人民政府证明向学</w:t>
      </w:r>
      <w:r>
        <w:rPr>
          <w:rFonts w:hint="eastAsia" w:ascii="等线" w:hAnsi="等线" w:eastAsia="仿宋" w:cs="仿宋"/>
          <w:color w:val="auto"/>
          <w:sz w:val="28"/>
          <w:szCs w:val="28"/>
          <w:u w:val="none"/>
          <w:lang w:val="en-US" w:eastAsia="zh-CN"/>
        </w:rPr>
        <w:t>院</w:t>
      </w:r>
      <w:r>
        <w:rPr>
          <w:rFonts w:hint="eastAsia" w:ascii="等线" w:hAnsi="等线" w:eastAsia="仿宋" w:cs="仿宋"/>
          <w:color w:val="auto"/>
          <w:sz w:val="28"/>
          <w:szCs w:val="28"/>
          <w:u w:val="none"/>
        </w:rPr>
        <w:t>学生工作处申请办理学费缓交手续，并可根据国家有关规定申请国家助学贷款</w:t>
      </w:r>
      <w:r>
        <w:rPr>
          <w:rFonts w:hint="eastAsia" w:ascii="等线" w:hAnsi="等线" w:eastAsia="仿宋" w:cs="仿宋"/>
          <w:color w:val="auto"/>
          <w:sz w:val="28"/>
          <w:szCs w:val="28"/>
          <w:u w:val="none"/>
          <w:lang w:val="en-US" w:eastAsia="zh-CN"/>
        </w:rPr>
        <w:t>或奖助学金</w:t>
      </w:r>
      <w:r>
        <w:rPr>
          <w:rFonts w:hint="eastAsia" w:ascii="等线" w:hAnsi="等线" w:eastAsia="仿宋" w:cs="仿宋"/>
          <w:color w:val="auto"/>
          <w:sz w:val="28"/>
          <w:szCs w:val="28"/>
          <w:u w:val="none"/>
        </w:rPr>
        <w:t>。</w:t>
      </w:r>
    </w:p>
    <w:p>
      <w:pPr>
        <w:pStyle w:val="8"/>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firstLine="640"/>
        <w:jc w:val="both"/>
        <w:textAlignment w:val="auto"/>
        <w:rPr>
          <w:rFonts w:hint="eastAsia" w:ascii="等线" w:hAnsi="等线" w:eastAsia="仿宋" w:cs="仿宋"/>
          <w:color w:val="auto"/>
          <w:kern w:val="2"/>
          <w:sz w:val="28"/>
          <w:szCs w:val="28"/>
          <w:u w:val="none"/>
          <w:lang w:val="en-US" w:eastAsia="zh-CN" w:bidi="ar-SA"/>
        </w:rPr>
      </w:pPr>
      <w:r>
        <w:rPr>
          <w:rFonts w:hint="eastAsia" w:ascii="等线" w:hAnsi="等线" w:eastAsia="仿宋" w:cs="仿宋"/>
          <w:color w:val="auto"/>
          <w:kern w:val="2"/>
          <w:sz w:val="28"/>
          <w:szCs w:val="28"/>
          <w:u w:val="none"/>
          <w:lang w:val="en-US" w:eastAsia="zh-CN" w:bidi="ar-SA"/>
        </w:rPr>
        <w:t>1.</w:t>
      </w:r>
      <w:r>
        <w:rPr>
          <w:rFonts w:hint="default" w:ascii="等线" w:hAnsi="等线" w:eastAsia="仿宋" w:cs="仿宋"/>
          <w:color w:val="auto"/>
          <w:kern w:val="2"/>
          <w:sz w:val="28"/>
          <w:szCs w:val="28"/>
          <w:u w:val="none"/>
          <w:lang w:val="en-US" w:eastAsia="zh-CN" w:bidi="ar-SA"/>
        </w:rPr>
        <w:t>国家奖学金标准：8000元/人</w:t>
      </w:r>
      <w:r>
        <w:rPr>
          <w:rFonts w:hint="eastAsia" w:ascii="等线" w:hAnsi="等线" w:eastAsia="仿宋" w:cs="仿宋"/>
          <w:color w:val="auto"/>
          <w:kern w:val="2"/>
          <w:sz w:val="28"/>
          <w:szCs w:val="28"/>
          <w:u w:val="none"/>
          <w:lang w:val="en-US" w:eastAsia="zh-CN" w:bidi="ar-SA"/>
        </w:rPr>
        <w:t>/</w:t>
      </w:r>
      <w:r>
        <w:rPr>
          <w:rFonts w:hint="default" w:ascii="等线" w:hAnsi="等线" w:eastAsia="仿宋" w:cs="仿宋"/>
          <w:color w:val="auto"/>
          <w:kern w:val="2"/>
          <w:sz w:val="28"/>
          <w:szCs w:val="28"/>
          <w:u w:val="none"/>
          <w:lang w:val="en-US" w:eastAsia="zh-CN" w:bidi="ar-SA"/>
        </w:rPr>
        <w:t>年。</w:t>
      </w:r>
    </w:p>
    <w:p>
      <w:pPr>
        <w:pStyle w:val="8"/>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firstLine="640"/>
        <w:jc w:val="both"/>
        <w:textAlignment w:val="auto"/>
        <w:rPr>
          <w:rFonts w:hint="eastAsia" w:ascii="等线" w:hAnsi="等线" w:eastAsia="仿宋" w:cs="仿宋"/>
          <w:color w:val="auto"/>
          <w:kern w:val="2"/>
          <w:sz w:val="28"/>
          <w:szCs w:val="28"/>
          <w:u w:val="none"/>
          <w:lang w:val="en-US" w:eastAsia="zh-CN" w:bidi="ar-SA"/>
        </w:rPr>
      </w:pPr>
      <w:r>
        <w:rPr>
          <w:rFonts w:hint="eastAsia" w:ascii="等线" w:hAnsi="等线" w:eastAsia="仿宋" w:cs="仿宋"/>
          <w:color w:val="auto"/>
          <w:kern w:val="2"/>
          <w:sz w:val="28"/>
          <w:szCs w:val="28"/>
          <w:u w:val="none"/>
          <w:lang w:val="en-US" w:eastAsia="zh-CN" w:bidi="ar-SA"/>
        </w:rPr>
        <w:t>2.</w:t>
      </w:r>
      <w:r>
        <w:rPr>
          <w:rFonts w:hint="default" w:ascii="等线" w:hAnsi="等线" w:eastAsia="仿宋" w:cs="仿宋"/>
          <w:color w:val="auto"/>
          <w:kern w:val="2"/>
          <w:sz w:val="28"/>
          <w:szCs w:val="28"/>
          <w:u w:val="none"/>
          <w:lang w:val="en-US" w:eastAsia="zh-CN" w:bidi="ar-SA"/>
        </w:rPr>
        <w:t>国家励志奖学金标准：5000元/人</w:t>
      </w:r>
      <w:r>
        <w:rPr>
          <w:rFonts w:hint="eastAsia" w:ascii="等线" w:hAnsi="等线" w:eastAsia="仿宋" w:cs="仿宋"/>
          <w:color w:val="auto"/>
          <w:kern w:val="2"/>
          <w:sz w:val="28"/>
          <w:szCs w:val="28"/>
          <w:u w:val="none"/>
          <w:lang w:val="en-US" w:eastAsia="zh-CN" w:bidi="ar-SA"/>
        </w:rPr>
        <w:t>/</w:t>
      </w:r>
      <w:r>
        <w:rPr>
          <w:rFonts w:hint="default" w:ascii="等线" w:hAnsi="等线" w:eastAsia="仿宋" w:cs="仿宋"/>
          <w:color w:val="auto"/>
          <w:kern w:val="2"/>
          <w:sz w:val="28"/>
          <w:szCs w:val="28"/>
          <w:u w:val="none"/>
          <w:lang w:val="en-US" w:eastAsia="zh-CN" w:bidi="ar-SA"/>
        </w:rPr>
        <w:t>年。</w:t>
      </w:r>
    </w:p>
    <w:p>
      <w:pPr>
        <w:pStyle w:val="8"/>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firstLine="640"/>
        <w:jc w:val="both"/>
        <w:textAlignment w:val="auto"/>
        <w:rPr>
          <w:rFonts w:hint="eastAsia" w:ascii="等线" w:hAnsi="等线" w:eastAsia="仿宋" w:cs="仿宋"/>
          <w:color w:val="auto"/>
          <w:kern w:val="2"/>
          <w:sz w:val="28"/>
          <w:szCs w:val="28"/>
          <w:u w:val="none"/>
          <w:lang w:val="en-US" w:eastAsia="zh-CN" w:bidi="ar-SA"/>
        </w:rPr>
      </w:pPr>
      <w:r>
        <w:rPr>
          <w:rFonts w:hint="eastAsia" w:ascii="等线" w:hAnsi="等线" w:eastAsia="仿宋" w:cs="仿宋"/>
          <w:color w:val="auto"/>
          <w:kern w:val="2"/>
          <w:sz w:val="28"/>
          <w:szCs w:val="28"/>
          <w:u w:val="none"/>
          <w:lang w:val="en-US" w:eastAsia="zh-CN" w:bidi="ar-SA"/>
        </w:rPr>
        <w:t>3.</w:t>
      </w:r>
      <w:r>
        <w:rPr>
          <w:rFonts w:hint="default" w:ascii="等线" w:hAnsi="等线" w:eastAsia="仿宋" w:cs="仿宋"/>
          <w:color w:val="auto"/>
          <w:kern w:val="2"/>
          <w:sz w:val="28"/>
          <w:szCs w:val="28"/>
          <w:u w:val="none"/>
          <w:lang w:val="en-US" w:eastAsia="zh-CN" w:bidi="ar-SA"/>
        </w:rPr>
        <w:t>国家助学金标准：一等4400元/人</w:t>
      </w:r>
      <w:r>
        <w:rPr>
          <w:rFonts w:hint="eastAsia" w:ascii="等线" w:hAnsi="等线" w:eastAsia="仿宋" w:cs="仿宋"/>
          <w:color w:val="auto"/>
          <w:kern w:val="2"/>
          <w:sz w:val="28"/>
          <w:szCs w:val="28"/>
          <w:u w:val="none"/>
          <w:lang w:val="en-US" w:eastAsia="zh-CN" w:bidi="ar-SA"/>
        </w:rPr>
        <w:t>/</w:t>
      </w:r>
      <w:r>
        <w:rPr>
          <w:rFonts w:hint="default" w:ascii="等线" w:hAnsi="等线" w:eastAsia="仿宋" w:cs="仿宋"/>
          <w:color w:val="auto"/>
          <w:kern w:val="2"/>
          <w:sz w:val="28"/>
          <w:szCs w:val="28"/>
          <w:u w:val="none"/>
          <w:lang w:val="en-US" w:eastAsia="zh-CN" w:bidi="ar-SA"/>
        </w:rPr>
        <w:t>年，二等3300元/人</w:t>
      </w:r>
      <w:r>
        <w:rPr>
          <w:rFonts w:hint="eastAsia" w:ascii="等线" w:hAnsi="等线" w:eastAsia="仿宋" w:cs="仿宋"/>
          <w:color w:val="auto"/>
          <w:kern w:val="2"/>
          <w:sz w:val="28"/>
          <w:szCs w:val="28"/>
          <w:u w:val="none"/>
          <w:lang w:val="en-US" w:eastAsia="zh-CN" w:bidi="ar-SA"/>
        </w:rPr>
        <w:t>/</w:t>
      </w:r>
      <w:r>
        <w:rPr>
          <w:rFonts w:hint="default" w:ascii="等线" w:hAnsi="等线" w:eastAsia="仿宋" w:cs="仿宋"/>
          <w:color w:val="auto"/>
          <w:kern w:val="2"/>
          <w:sz w:val="28"/>
          <w:szCs w:val="28"/>
          <w:u w:val="none"/>
          <w:lang w:val="en-US" w:eastAsia="zh-CN" w:bidi="ar-SA"/>
        </w:rPr>
        <w:t>年，三等2200元/人</w:t>
      </w:r>
      <w:r>
        <w:rPr>
          <w:rFonts w:hint="eastAsia" w:ascii="等线" w:hAnsi="等线" w:eastAsia="仿宋" w:cs="仿宋"/>
          <w:color w:val="auto"/>
          <w:kern w:val="2"/>
          <w:sz w:val="28"/>
          <w:szCs w:val="28"/>
          <w:u w:val="none"/>
          <w:lang w:val="en-US" w:eastAsia="zh-CN" w:bidi="ar-SA"/>
        </w:rPr>
        <w:t>/</w:t>
      </w:r>
      <w:r>
        <w:rPr>
          <w:rFonts w:hint="default" w:ascii="等线" w:hAnsi="等线" w:eastAsia="仿宋" w:cs="仿宋"/>
          <w:color w:val="auto"/>
          <w:kern w:val="2"/>
          <w:sz w:val="28"/>
          <w:szCs w:val="28"/>
          <w:u w:val="none"/>
          <w:lang w:val="en-US" w:eastAsia="zh-CN" w:bidi="ar-SA"/>
        </w:rPr>
        <w:t>年。</w:t>
      </w:r>
    </w:p>
    <w:p>
      <w:pPr>
        <w:pStyle w:val="8"/>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firstLine="640"/>
        <w:jc w:val="both"/>
        <w:textAlignment w:val="auto"/>
        <w:rPr>
          <w:rFonts w:hint="eastAsia" w:ascii="等线" w:hAnsi="等线" w:eastAsia="仿宋" w:cs="仿宋"/>
          <w:color w:val="auto"/>
          <w:kern w:val="2"/>
          <w:sz w:val="28"/>
          <w:szCs w:val="28"/>
          <w:u w:val="none"/>
          <w:lang w:val="en-US" w:eastAsia="zh-CN" w:bidi="ar-SA"/>
        </w:rPr>
      </w:pPr>
      <w:r>
        <w:rPr>
          <w:rFonts w:hint="eastAsia" w:ascii="等线" w:hAnsi="等线" w:eastAsia="仿宋" w:cs="仿宋"/>
          <w:color w:val="auto"/>
          <w:kern w:val="2"/>
          <w:sz w:val="28"/>
          <w:szCs w:val="28"/>
          <w:u w:val="none"/>
          <w:lang w:val="en-US" w:eastAsia="zh-CN" w:bidi="ar-SA"/>
        </w:rPr>
        <w:t>4.</w:t>
      </w:r>
      <w:r>
        <w:rPr>
          <w:rFonts w:hint="default" w:ascii="等线" w:hAnsi="等线" w:eastAsia="仿宋" w:cs="仿宋"/>
          <w:color w:val="auto"/>
          <w:kern w:val="2"/>
          <w:sz w:val="28"/>
          <w:szCs w:val="28"/>
          <w:u w:val="none"/>
          <w:lang w:val="en-US" w:eastAsia="zh-CN" w:bidi="ar-SA"/>
        </w:rPr>
        <w:t>学院奖学金标准：特等2000元/人</w:t>
      </w:r>
      <w:r>
        <w:rPr>
          <w:rFonts w:hint="eastAsia" w:ascii="等线" w:hAnsi="等线" w:eastAsia="仿宋" w:cs="仿宋"/>
          <w:color w:val="auto"/>
          <w:kern w:val="2"/>
          <w:sz w:val="28"/>
          <w:szCs w:val="28"/>
          <w:u w:val="none"/>
          <w:lang w:val="en-US" w:eastAsia="zh-CN" w:bidi="ar-SA"/>
        </w:rPr>
        <w:t>/</w:t>
      </w:r>
      <w:r>
        <w:rPr>
          <w:rFonts w:hint="default" w:ascii="等线" w:hAnsi="等线" w:eastAsia="仿宋" w:cs="仿宋"/>
          <w:color w:val="auto"/>
          <w:kern w:val="2"/>
          <w:sz w:val="28"/>
          <w:szCs w:val="28"/>
          <w:u w:val="none"/>
          <w:lang w:val="en-US" w:eastAsia="zh-CN" w:bidi="ar-SA"/>
        </w:rPr>
        <w:t>年，一等1000元/人</w:t>
      </w:r>
      <w:r>
        <w:rPr>
          <w:rFonts w:hint="eastAsia" w:ascii="等线" w:hAnsi="等线" w:eastAsia="仿宋" w:cs="仿宋"/>
          <w:color w:val="auto"/>
          <w:kern w:val="2"/>
          <w:sz w:val="28"/>
          <w:szCs w:val="28"/>
          <w:u w:val="none"/>
          <w:lang w:val="en-US" w:eastAsia="zh-CN" w:bidi="ar-SA"/>
        </w:rPr>
        <w:t>/</w:t>
      </w:r>
      <w:r>
        <w:rPr>
          <w:rFonts w:hint="default" w:ascii="等线" w:hAnsi="等线" w:eastAsia="仿宋" w:cs="仿宋"/>
          <w:color w:val="auto"/>
          <w:kern w:val="2"/>
          <w:sz w:val="28"/>
          <w:szCs w:val="28"/>
          <w:u w:val="none"/>
          <w:lang w:val="en-US" w:eastAsia="zh-CN" w:bidi="ar-SA"/>
        </w:rPr>
        <w:t>年，二等400元/人</w:t>
      </w:r>
      <w:r>
        <w:rPr>
          <w:rFonts w:hint="eastAsia" w:ascii="等线" w:hAnsi="等线" w:eastAsia="仿宋" w:cs="仿宋"/>
          <w:color w:val="auto"/>
          <w:kern w:val="2"/>
          <w:sz w:val="28"/>
          <w:szCs w:val="28"/>
          <w:u w:val="none"/>
          <w:lang w:val="en-US" w:eastAsia="zh-CN" w:bidi="ar-SA"/>
        </w:rPr>
        <w:t>/</w:t>
      </w:r>
      <w:r>
        <w:rPr>
          <w:rFonts w:hint="default" w:ascii="等线" w:hAnsi="等线" w:eastAsia="仿宋" w:cs="仿宋"/>
          <w:color w:val="auto"/>
          <w:kern w:val="2"/>
          <w:sz w:val="28"/>
          <w:szCs w:val="28"/>
          <w:u w:val="none"/>
          <w:lang w:val="en-US" w:eastAsia="zh-CN" w:bidi="ar-SA"/>
        </w:rPr>
        <w:t>年，三等300元/人</w:t>
      </w:r>
      <w:r>
        <w:rPr>
          <w:rFonts w:hint="eastAsia" w:ascii="等线" w:hAnsi="等线" w:eastAsia="仿宋" w:cs="仿宋"/>
          <w:color w:val="auto"/>
          <w:kern w:val="2"/>
          <w:sz w:val="28"/>
          <w:szCs w:val="28"/>
          <w:u w:val="none"/>
          <w:lang w:val="en-US" w:eastAsia="zh-CN" w:bidi="ar-SA"/>
        </w:rPr>
        <w:t>/</w:t>
      </w:r>
      <w:r>
        <w:rPr>
          <w:rFonts w:hint="default" w:ascii="等线" w:hAnsi="等线" w:eastAsia="仿宋" w:cs="仿宋"/>
          <w:color w:val="auto"/>
          <w:kern w:val="2"/>
          <w:sz w:val="28"/>
          <w:szCs w:val="28"/>
          <w:u w:val="none"/>
          <w:lang w:val="en-US" w:eastAsia="zh-CN" w:bidi="ar-SA"/>
        </w:rPr>
        <w:t>年。</w:t>
      </w:r>
    </w:p>
    <w:p>
      <w:pPr>
        <w:pStyle w:val="8"/>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firstLine="640"/>
        <w:jc w:val="both"/>
        <w:textAlignment w:val="auto"/>
        <w:rPr>
          <w:rFonts w:hint="eastAsia" w:ascii="等线" w:hAnsi="等线" w:eastAsia="仿宋" w:cs="仿宋"/>
          <w:color w:val="auto"/>
          <w:kern w:val="2"/>
          <w:sz w:val="28"/>
          <w:szCs w:val="28"/>
          <w:u w:val="none"/>
          <w:lang w:val="en-US" w:eastAsia="zh-CN" w:bidi="ar-SA"/>
        </w:rPr>
      </w:pPr>
      <w:r>
        <w:rPr>
          <w:rFonts w:hint="eastAsia" w:ascii="等线" w:hAnsi="等线" w:eastAsia="仿宋" w:cs="仿宋"/>
          <w:color w:val="auto"/>
          <w:kern w:val="2"/>
          <w:sz w:val="28"/>
          <w:szCs w:val="28"/>
          <w:u w:val="none"/>
          <w:lang w:val="en-US" w:eastAsia="zh-CN" w:bidi="ar-SA"/>
        </w:rPr>
        <w:t>5.</w:t>
      </w:r>
      <w:r>
        <w:rPr>
          <w:rFonts w:hint="default" w:ascii="等线" w:hAnsi="等线" w:eastAsia="仿宋" w:cs="仿宋"/>
          <w:color w:val="auto"/>
          <w:kern w:val="2"/>
          <w:sz w:val="28"/>
          <w:szCs w:val="28"/>
          <w:u w:val="none"/>
          <w:lang w:val="en-US" w:eastAsia="zh-CN" w:bidi="ar-SA"/>
        </w:rPr>
        <w:t>助学贷款按国家有关政策执行。</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500" w:lineRule="exact"/>
        <w:ind w:firstLine="562" w:firstLineChars="200"/>
        <w:rPr>
          <w:rFonts w:ascii="等线" w:hAnsi="等线" w:eastAsia="仿宋" w:cs="仿宋"/>
          <w:color w:val="auto"/>
          <w:sz w:val="28"/>
          <w:szCs w:val="28"/>
          <w:u w:val="none"/>
        </w:rPr>
      </w:pPr>
      <w:r>
        <w:rPr>
          <w:rFonts w:hint="eastAsia" w:ascii="等线" w:hAnsi="等线" w:eastAsia="仿宋" w:cs="仿宋"/>
          <w:b/>
          <w:bCs/>
          <w:color w:val="auto"/>
          <w:sz w:val="28"/>
          <w:szCs w:val="28"/>
          <w:u w:val="none"/>
          <w:lang w:eastAsia="zh-CN"/>
        </w:rPr>
        <w:t>第</w:t>
      </w:r>
      <w:r>
        <w:rPr>
          <w:rFonts w:hint="eastAsia" w:ascii="等线" w:hAnsi="等线" w:eastAsia="仿宋" w:cs="仿宋"/>
          <w:b/>
          <w:bCs/>
          <w:color w:val="auto"/>
          <w:sz w:val="28"/>
          <w:szCs w:val="28"/>
          <w:u w:val="none"/>
          <w:lang w:val="en-US" w:eastAsia="zh-CN"/>
        </w:rPr>
        <w:t>三十九</w:t>
      </w:r>
      <w:r>
        <w:rPr>
          <w:rFonts w:hint="eastAsia" w:ascii="等线" w:hAnsi="等线" w:eastAsia="仿宋" w:cs="仿宋"/>
          <w:b/>
          <w:bCs/>
          <w:color w:val="auto"/>
          <w:sz w:val="28"/>
          <w:szCs w:val="28"/>
          <w:u w:val="none"/>
          <w:lang w:eastAsia="zh-CN"/>
        </w:rPr>
        <w:t>条</w:t>
      </w:r>
      <w:r>
        <w:rPr>
          <w:rFonts w:hint="eastAsia" w:ascii="等线" w:hAnsi="等线" w:eastAsia="仿宋" w:cs="仿宋"/>
          <w:b/>
          <w:bCs/>
          <w:color w:val="auto"/>
          <w:sz w:val="28"/>
          <w:szCs w:val="28"/>
          <w:u w:val="none"/>
          <w:lang w:val="en-US" w:eastAsia="zh-CN"/>
        </w:rPr>
        <w:t xml:space="preserve"> </w:t>
      </w:r>
      <w:r>
        <w:rPr>
          <w:rFonts w:hint="eastAsia" w:ascii="等线" w:hAnsi="等线" w:eastAsia="仿宋" w:cs="仿宋"/>
          <w:color w:val="auto"/>
          <w:sz w:val="28"/>
          <w:szCs w:val="28"/>
          <w:u w:val="none"/>
        </w:rPr>
        <w:t>录取考生的体检标准按照教育部、卫生部、中国残疾人联合会颁布的《普通高等学校招生体检工作指导意见》及有关补充规定执行。</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500" w:lineRule="exact"/>
        <w:ind w:firstLine="562" w:firstLineChars="200"/>
        <w:rPr>
          <w:rFonts w:ascii="等线" w:hAnsi="等线" w:eastAsia="仿宋" w:cs="仿宋"/>
          <w:b/>
          <w:bCs/>
          <w:color w:val="auto"/>
          <w:sz w:val="32"/>
          <w:szCs w:val="32"/>
          <w:u w:val="none"/>
        </w:rPr>
      </w:pPr>
      <w:r>
        <w:rPr>
          <w:rFonts w:hint="eastAsia" w:ascii="等线" w:hAnsi="等线" w:eastAsia="仿宋" w:cs="仿宋"/>
          <w:b/>
          <w:bCs/>
          <w:color w:val="auto"/>
          <w:sz w:val="28"/>
          <w:szCs w:val="28"/>
          <w:u w:val="none"/>
          <w:lang w:eastAsia="zh-CN"/>
        </w:rPr>
        <w:t>第四十条</w:t>
      </w:r>
      <w:r>
        <w:rPr>
          <w:rFonts w:hint="eastAsia" w:ascii="等线" w:hAnsi="等线" w:eastAsia="仿宋" w:cs="仿宋"/>
          <w:b/>
          <w:bCs/>
          <w:color w:val="auto"/>
          <w:sz w:val="28"/>
          <w:szCs w:val="28"/>
          <w:u w:val="none"/>
          <w:lang w:val="en-US" w:eastAsia="zh-CN"/>
        </w:rPr>
        <w:t xml:space="preserve"> </w:t>
      </w:r>
      <w:r>
        <w:rPr>
          <w:rFonts w:hint="eastAsia" w:ascii="等线" w:hAnsi="等线" w:eastAsia="仿宋" w:cs="仿宋"/>
          <w:color w:val="auto"/>
          <w:sz w:val="28"/>
          <w:szCs w:val="28"/>
          <w:u w:val="none"/>
        </w:rPr>
        <w:t>录取考生的思想政治品德考核和身体健康状况检查均采用考生报考普通高校招生考试或对口招生考试时所采集的信息，学生对提供的信息真实性负责。</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500" w:lineRule="exact"/>
        <w:ind w:firstLine="562" w:firstLineChars="200"/>
        <w:rPr>
          <w:rFonts w:ascii="等线" w:hAnsi="等线" w:eastAsia="仿宋" w:cs="仿宋"/>
          <w:color w:val="auto"/>
          <w:sz w:val="28"/>
          <w:szCs w:val="28"/>
          <w:u w:val="none"/>
        </w:rPr>
      </w:pPr>
      <w:r>
        <w:rPr>
          <w:rFonts w:hint="eastAsia" w:ascii="等线" w:hAnsi="等线" w:eastAsia="仿宋" w:cs="仿宋"/>
          <w:b/>
          <w:bCs/>
          <w:color w:val="auto"/>
          <w:sz w:val="28"/>
          <w:szCs w:val="28"/>
          <w:u w:val="none"/>
          <w:lang w:eastAsia="zh-CN"/>
        </w:rPr>
        <w:t>第四十</w:t>
      </w:r>
      <w:r>
        <w:rPr>
          <w:rFonts w:hint="eastAsia" w:ascii="等线" w:hAnsi="等线" w:eastAsia="仿宋" w:cs="仿宋"/>
          <w:b/>
          <w:bCs/>
          <w:color w:val="auto"/>
          <w:sz w:val="28"/>
          <w:szCs w:val="28"/>
          <w:u w:val="none"/>
          <w:lang w:val="en-US" w:eastAsia="zh-CN"/>
        </w:rPr>
        <w:t>一</w:t>
      </w:r>
      <w:r>
        <w:rPr>
          <w:rFonts w:hint="eastAsia" w:ascii="等线" w:hAnsi="等线" w:eastAsia="仿宋" w:cs="仿宋"/>
          <w:b/>
          <w:bCs/>
          <w:color w:val="auto"/>
          <w:sz w:val="28"/>
          <w:szCs w:val="28"/>
          <w:u w:val="none"/>
          <w:lang w:eastAsia="zh-CN"/>
        </w:rPr>
        <w:t>条</w:t>
      </w:r>
      <w:r>
        <w:rPr>
          <w:rFonts w:hint="eastAsia" w:ascii="等线" w:hAnsi="等线" w:eastAsia="仿宋" w:cs="仿宋"/>
          <w:color w:val="auto"/>
          <w:sz w:val="28"/>
          <w:szCs w:val="28"/>
          <w:u w:val="none"/>
          <w:lang w:val="en-US" w:eastAsia="zh-CN"/>
        </w:rPr>
        <w:t xml:space="preserve"> </w:t>
      </w:r>
      <w:r>
        <w:rPr>
          <w:rFonts w:hint="eastAsia" w:ascii="等线" w:hAnsi="等线" w:eastAsia="仿宋" w:cs="仿宋"/>
          <w:color w:val="auto"/>
          <w:sz w:val="28"/>
          <w:szCs w:val="28"/>
          <w:u w:val="none"/>
        </w:rPr>
        <w:t>新生入学后3个月内，学</w:t>
      </w:r>
      <w:r>
        <w:rPr>
          <w:rFonts w:hint="eastAsia" w:ascii="等线" w:hAnsi="等线" w:eastAsia="仿宋" w:cs="仿宋"/>
          <w:color w:val="auto"/>
          <w:sz w:val="28"/>
          <w:szCs w:val="28"/>
          <w:u w:val="none"/>
          <w:lang w:val="en-US" w:eastAsia="zh-CN"/>
        </w:rPr>
        <w:t>院</w:t>
      </w:r>
      <w:r>
        <w:rPr>
          <w:rFonts w:hint="eastAsia" w:ascii="等线" w:hAnsi="等线" w:eastAsia="仿宋" w:cs="仿宋"/>
          <w:color w:val="auto"/>
          <w:sz w:val="28"/>
          <w:szCs w:val="28"/>
          <w:u w:val="none"/>
        </w:rPr>
        <w:t>按照招生政策规定对新生报名资格、身心状况、录取手续及程序、录取资格、优惠资格及相关证明材料等进行复查复核。对复查复核发现的问题，学</w:t>
      </w:r>
      <w:r>
        <w:rPr>
          <w:rFonts w:hint="eastAsia" w:ascii="等线" w:hAnsi="等线" w:eastAsia="仿宋" w:cs="仿宋"/>
          <w:color w:val="auto"/>
          <w:sz w:val="28"/>
          <w:szCs w:val="28"/>
          <w:u w:val="none"/>
          <w:lang w:val="en-US" w:eastAsia="zh-CN"/>
        </w:rPr>
        <w:t>院</w:t>
      </w:r>
      <w:r>
        <w:rPr>
          <w:rFonts w:hint="eastAsia" w:ascii="等线" w:hAnsi="等线" w:eastAsia="仿宋" w:cs="仿宋"/>
          <w:color w:val="auto"/>
          <w:sz w:val="28"/>
          <w:szCs w:val="28"/>
          <w:u w:val="none"/>
        </w:rPr>
        <w:t>将集中研究处理，凡属弄虚作假者，一经查实，取消其入学资格。对于弄虚作假情节严重或涉嫌冒名顶替上大学的，移送相关部门调查处理。</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500" w:lineRule="exact"/>
        <w:ind w:firstLine="562" w:firstLineChars="200"/>
        <w:rPr>
          <w:rFonts w:ascii="等线" w:hAnsi="等线" w:eastAsia="仿宋" w:cs="仿宋"/>
          <w:color w:val="auto"/>
          <w:sz w:val="28"/>
          <w:szCs w:val="28"/>
          <w:u w:val="none"/>
        </w:rPr>
      </w:pPr>
      <w:r>
        <w:rPr>
          <w:rFonts w:hint="eastAsia" w:ascii="等线" w:hAnsi="等线" w:eastAsia="仿宋" w:cs="仿宋"/>
          <w:b/>
          <w:bCs/>
          <w:color w:val="auto"/>
          <w:sz w:val="28"/>
          <w:szCs w:val="28"/>
          <w:u w:val="none"/>
          <w:lang w:eastAsia="zh-CN"/>
        </w:rPr>
        <w:t>第四十</w:t>
      </w:r>
      <w:r>
        <w:rPr>
          <w:rFonts w:hint="eastAsia" w:ascii="等线" w:hAnsi="等线" w:eastAsia="仿宋" w:cs="仿宋"/>
          <w:b/>
          <w:bCs/>
          <w:color w:val="auto"/>
          <w:sz w:val="28"/>
          <w:szCs w:val="28"/>
          <w:u w:val="none"/>
          <w:lang w:val="en-US" w:eastAsia="zh-CN"/>
        </w:rPr>
        <w:t>二</w:t>
      </w:r>
      <w:r>
        <w:rPr>
          <w:rFonts w:hint="eastAsia" w:ascii="等线" w:hAnsi="等线" w:eastAsia="仿宋" w:cs="仿宋"/>
          <w:b/>
          <w:bCs/>
          <w:color w:val="auto"/>
          <w:sz w:val="28"/>
          <w:szCs w:val="28"/>
          <w:u w:val="none"/>
          <w:lang w:eastAsia="zh-CN"/>
        </w:rPr>
        <w:t>条</w:t>
      </w:r>
      <w:r>
        <w:rPr>
          <w:rFonts w:hint="eastAsia" w:ascii="等线" w:hAnsi="等线" w:eastAsia="仿宋" w:cs="仿宋"/>
          <w:color w:val="auto"/>
          <w:sz w:val="28"/>
          <w:szCs w:val="28"/>
          <w:u w:val="none"/>
          <w:lang w:val="en-US" w:eastAsia="zh-CN"/>
        </w:rPr>
        <w:t xml:space="preserve"> </w:t>
      </w:r>
      <w:r>
        <w:rPr>
          <w:rFonts w:hint="eastAsia" w:ascii="等线" w:hAnsi="等线" w:eastAsia="仿宋" w:cs="仿宋"/>
          <w:color w:val="auto"/>
          <w:sz w:val="28"/>
          <w:szCs w:val="28"/>
          <w:u w:val="none"/>
        </w:rPr>
        <w:t>本章程通过湖南省教育考试院和学院官网向社会发布，对于各种媒体节选公布的章程内容，</w:t>
      </w:r>
      <w:r>
        <w:rPr>
          <w:rFonts w:hint="eastAsia" w:ascii="等线" w:hAnsi="等线" w:eastAsia="仿宋" w:cs="仿宋"/>
          <w:color w:val="auto"/>
          <w:sz w:val="28"/>
          <w:szCs w:val="28"/>
          <w:u w:val="none"/>
          <w:lang w:val="en-US" w:eastAsia="zh-CN"/>
        </w:rPr>
        <w:t>切不要误读</w:t>
      </w:r>
      <w:r>
        <w:rPr>
          <w:rFonts w:hint="eastAsia" w:ascii="等线" w:hAnsi="等线" w:eastAsia="仿宋" w:cs="仿宋"/>
          <w:color w:val="auto"/>
          <w:sz w:val="28"/>
          <w:szCs w:val="28"/>
          <w:u w:val="none"/>
        </w:rPr>
        <w:t>，以学</w:t>
      </w:r>
      <w:r>
        <w:rPr>
          <w:rFonts w:hint="eastAsia" w:ascii="等线" w:hAnsi="等线" w:eastAsia="仿宋" w:cs="仿宋"/>
          <w:color w:val="auto"/>
          <w:sz w:val="28"/>
          <w:szCs w:val="28"/>
          <w:u w:val="none"/>
          <w:lang w:val="en-US" w:eastAsia="zh-CN"/>
        </w:rPr>
        <w:t>院</w:t>
      </w:r>
      <w:r>
        <w:rPr>
          <w:rFonts w:hint="eastAsia" w:ascii="等线" w:hAnsi="等线" w:eastAsia="仿宋" w:cs="仿宋"/>
          <w:color w:val="auto"/>
          <w:sz w:val="28"/>
          <w:szCs w:val="28"/>
          <w:u w:val="none"/>
        </w:rPr>
        <w:t>公布的完整单独招生章程为准。</w:t>
      </w:r>
    </w:p>
    <w:p>
      <w:pPr>
        <w:pStyle w:val="2"/>
        <w:keepNext w:val="0"/>
        <w:keepLines w:val="0"/>
        <w:pageBreakBefore w:val="0"/>
        <w:numPr>
          <w:ilvl w:val="0"/>
          <w:numId w:val="0"/>
        </w:numPr>
        <w:kinsoku/>
        <w:wordWrap/>
        <w:overflowPunct/>
        <w:topLinePunct w:val="0"/>
        <w:autoSpaceDE/>
        <w:autoSpaceDN/>
        <w:bidi w:val="0"/>
        <w:adjustRightInd/>
        <w:snapToGrid/>
        <w:spacing w:line="500" w:lineRule="exact"/>
        <w:ind w:firstLine="562" w:firstLineChars="200"/>
        <w:rPr>
          <w:rFonts w:hint="eastAsia" w:ascii="等线" w:hAnsi="等线" w:eastAsia="仿宋" w:cs="仿宋"/>
          <w:color w:val="auto"/>
          <w:sz w:val="28"/>
          <w:szCs w:val="28"/>
          <w:u w:val="none"/>
        </w:rPr>
      </w:pPr>
      <w:r>
        <w:rPr>
          <w:rFonts w:hint="eastAsia" w:ascii="等线" w:hAnsi="等线" w:eastAsia="仿宋" w:cs="仿宋"/>
          <w:b/>
          <w:bCs/>
          <w:color w:val="auto"/>
          <w:sz w:val="28"/>
          <w:szCs w:val="28"/>
          <w:u w:val="none"/>
          <w:lang w:eastAsia="zh-CN"/>
        </w:rPr>
        <w:t>第四十</w:t>
      </w:r>
      <w:r>
        <w:rPr>
          <w:rFonts w:hint="eastAsia" w:ascii="等线" w:hAnsi="等线" w:eastAsia="仿宋" w:cs="仿宋"/>
          <w:b/>
          <w:bCs/>
          <w:color w:val="auto"/>
          <w:sz w:val="28"/>
          <w:szCs w:val="28"/>
          <w:u w:val="none"/>
          <w:lang w:val="en-US" w:eastAsia="zh-CN"/>
        </w:rPr>
        <w:t>三</w:t>
      </w:r>
      <w:r>
        <w:rPr>
          <w:rFonts w:hint="eastAsia" w:ascii="等线" w:hAnsi="等线" w:eastAsia="仿宋" w:cs="仿宋"/>
          <w:b/>
          <w:bCs/>
          <w:color w:val="auto"/>
          <w:sz w:val="28"/>
          <w:szCs w:val="28"/>
          <w:u w:val="none"/>
          <w:lang w:eastAsia="zh-CN"/>
        </w:rPr>
        <w:t>条</w:t>
      </w:r>
      <w:r>
        <w:rPr>
          <w:rFonts w:hint="eastAsia" w:ascii="等线" w:hAnsi="等线" w:eastAsia="仿宋" w:cs="仿宋"/>
          <w:b/>
          <w:bCs/>
          <w:color w:val="auto"/>
          <w:sz w:val="28"/>
          <w:szCs w:val="28"/>
          <w:u w:val="none"/>
          <w:lang w:val="en-US" w:eastAsia="zh-CN"/>
        </w:rPr>
        <w:t xml:space="preserve"> </w:t>
      </w:r>
      <w:r>
        <w:rPr>
          <w:rFonts w:hint="eastAsia" w:ascii="等线" w:hAnsi="等线" w:eastAsia="仿宋" w:cs="仿宋"/>
          <w:color w:val="auto"/>
          <w:sz w:val="28"/>
          <w:szCs w:val="28"/>
          <w:u w:val="none"/>
        </w:rPr>
        <w:t>学</w:t>
      </w:r>
      <w:r>
        <w:rPr>
          <w:rFonts w:hint="eastAsia" w:ascii="等线" w:hAnsi="等线" w:eastAsia="仿宋" w:cs="仿宋"/>
          <w:color w:val="auto"/>
          <w:sz w:val="28"/>
          <w:szCs w:val="28"/>
          <w:u w:val="none"/>
          <w:lang w:val="en-US" w:eastAsia="zh-CN"/>
        </w:rPr>
        <w:t>院</w:t>
      </w:r>
      <w:r>
        <w:rPr>
          <w:rFonts w:hint="eastAsia" w:ascii="等线" w:hAnsi="等线" w:eastAsia="仿宋" w:cs="仿宋"/>
          <w:color w:val="auto"/>
          <w:sz w:val="28"/>
          <w:szCs w:val="28"/>
          <w:u w:val="none"/>
        </w:rPr>
        <w:t>招生联系方式</w:t>
      </w:r>
    </w:p>
    <w:p>
      <w:pPr>
        <w:pStyle w:val="8"/>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firstLine="640"/>
        <w:jc w:val="both"/>
        <w:rPr>
          <w:rFonts w:hint="eastAsia" w:ascii="等线" w:hAnsi="等线" w:eastAsia="仿宋" w:cs="仿宋"/>
          <w:color w:val="auto"/>
          <w:kern w:val="2"/>
          <w:sz w:val="28"/>
          <w:szCs w:val="28"/>
          <w:u w:val="none"/>
          <w:lang w:val="en-US" w:eastAsia="zh-CN" w:bidi="ar-SA"/>
        </w:rPr>
      </w:pPr>
      <w:r>
        <w:rPr>
          <w:rFonts w:hint="eastAsia" w:ascii="等线" w:hAnsi="等线" w:eastAsia="仿宋" w:cs="仿宋"/>
          <w:color w:val="auto"/>
          <w:sz w:val="28"/>
          <w:szCs w:val="28"/>
          <w:u w:val="none"/>
        </w:rPr>
        <w:t>通信地址：</w:t>
      </w:r>
      <w:r>
        <w:rPr>
          <w:rFonts w:hint="default" w:ascii="等线" w:hAnsi="等线" w:eastAsia="仿宋" w:cs="仿宋"/>
          <w:color w:val="auto"/>
          <w:kern w:val="2"/>
          <w:sz w:val="28"/>
          <w:szCs w:val="28"/>
          <w:u w:val="none"/>
          <w:lang w:val="en-US" w:eastAsia="zh-CN" w:bidi="ar-SA"/>
        </w:rPr>
        <w:t>湖南省衡阳市珠晖区三环东路南9号湖南高速铁路职业技术学院招生就业</w:t>
      </w:r>
      <w:r>
        <w:rPr>
          <w:rFonts w:hint="eastAsia" w:ascii="等线" w:hAnsi="等线" w:eastAsia="仿宋" w:cs="仿宋"/>
          <w:color w:val="auto"/>
          <w:kern w:val="2"/>
          <w:sz w:val="28"/>
          <w:szCs w:val="28"/>
          <w:u w:val="none"/>
          <w:lang w:val="en-US" w:eastAsia="zh-CN" w:bidi="ar-SA"/>
        </w:rPr>
        <w:t>指导</w:t>
      </w:r>
      <w:r>
        <w:rPr>
          <w:rFonts w:hint="default" w:ascii="等线" w:hAnsi="等线" w:eastAsia="仿宋" w:cs="仿宋"/>
          <w:color w:val="auto"/>
          <w:kern w:val="2"/>
          <w:sz w:val="28"/>
          <w:szCs w:val="28"/>
          <w:u w:val="none"/>
          <w:lang w:val="en-US" w:eastAsia="zh-CN" w:bidi="ar-SA"/>
        </w:rPr>
        <w:t>处招生科</w:t>
      </w:r>
    </w:p>
    <w:p>
      <w:pPr>
        <w:pStyle w:val="2"/>
        <w:keepNext w:val="0"/>
        <w:keepLines w:val="0"/>
        <w:pageBreakBefore w:val="0"/>
        <w:kinsoku/>
        <w:wordWrap/>
        <w:overflowPunct/>
        <w:topLinePunct w:val="0"/>
        <w:autoSpaceDE/>
        <w:autoSpaceDN/>
        <w:bidi w:val="0"/>
        <w:adjustRightInd/>
        <w:snapToGrid/>
        <w:spacing w:line="500" w:lineRule="exact"/>
        <w:ind w:firstLine="560" w:firstLineChars="200"/>
        <w:rPr>
          <w:rFonts w:hint="eastAsia" w:ascii="等线" w:hAnsi="等线" w:eastAsia="仿宋" w:cs="仿宋"/>
          <w:color w:val="auto"/>
          <w:sz w:val="28"/>
          <w:szCs w:val="28"/>
          <w:u w:val="none"/>
          <w:lang w:val="en-US" w:eastAsia="zh-CN"/>
        </w:rPr>
      </w:pPr>
      <w:r>
        <w:rPr>
          <w:rFonts w:hint="eastAsia" w:ascii="等线" w:hAnsi="等线" w:eastAsia="仿宋" w:cs="仿宋"/>
          <w:color w:val="auto"/>
          <w:sz w:val="28"/>
          <w:szCs w:val="28"/>
          <w:u w:val="none"/>
        </w:rPr>
        <w:t>邮政编码：</w:t>
      </w:r>
      <w:r>
        <w:rPr>
          <w:rFonts w:hint="eastAsia" w:ascii="等线" w:hAnsi="等线" w:eastAsia="仿宋" w:cs="仿宋"/>
          <w:color w:val="auto"/>
          <w:sz w:val="28"/>
          <w:szCs w:val="28"/>
          <w:u w:val="none"/>
          <w:lang w:val="en-US" w:eastAsia="zh-CN"/>
        </w:rPr>
        <w:t>421002</w:t>
      </w:r>
    </w:p>
    <w:p>
      <w:pPr>
        <w:pStyle w:val="2"/>
        <w:keepNext w:val="0"/>
        <w:keepLines w:val="0"/>
        <w:pageBreakBefore w:val="0"/>
        <w:kinsoku/>
        <w:wordWrap/>
        <w:overflowPunct/>
        <w:topLinePunct w:val="0"/>
        <w:autoSpaceDE/>
        <w:autoSpaceDN/>
        <w:bidi w:val="0"/>
        <w:adjustRightInd/>
        <w:snapToGrid/>
        <w:spacing w:line="500" w:lineRule="exact"/>
        <w:ind w:firstLine="560" w:firstLineChars="200"/>
        <w:rPr>
          <w:rFonts w:hint="default" w:ascii="等线" w:hAnsi="等线" w:eastAsia="仿宋" w:cs="仿宋"/>
          <w:color w:val="auto"/>
          <w:sz w:val="28"/>
          <w:szCs w:val="28"/>
          <w:u w:val="none"/>
          <w:lang w:val="en-US" w:eastAsia="zh-CN"/>
        </w:rPr>
      </w:pPr>
      <w:r>
        <w:rPr>
          <w:rFonts w:hint="eastAsia" w:ascii="等线" w:hAnsi="等线" w:eastAsia="仿宋" w:cs="仿宋"/>
          <w:color w:val="auto"/>
          <w:sz w:val="28"/>
          <w:szCs w:val="28"/>
          <w:u w:val="none"/>
        </w:rPr>
        <w:t>招生咨询电话：</w:t>
      </w:r>
      <w:r>
        <w:rPr>
          <w:rFonts w:hint="default" w:ascii="等线" w:hAnsi="等线" w:eastAsia="仿宋" w:cs="仿宋"/>
          <w:color w:val="auto"/>
          <w:sz w:val="28"/>
          <w:szCs w:val="28"/>
          <w:u w:val="none"/>
          <w:lang w:val="en-US" w:eastAsia="zh-CN"/>
        </w:rPr>
        <w:t>0734-2548115</w:t>
      </w:r>
      <w:r>
        <w:rPr>
          <w:rFonts w:hint="eastAsia" w:ascii="等线" w:hAnsi="等线" w:eastAsia="仿宋" w:cs="仿宋"/>
          <w:color w:val="auto"/>
          <w:sz w:val="28"/>
          <w:szCs w:val="28"/>
          <w:u w:val="none"/>
          <w:lang w:val="en-US" w:eastAsia="zh-CN"/>
        </w:rPr>
        <w:t>，</w:t>
      </w:r>
      <w:r>
        <w:rPr>
          <w:rFonts w:hint="default" w:ascii="等线" w:hAnsi="等线" w:eastAsia="仿宋" w:cs="仿宋"/>
          <w:color w:val="auto"/>
          <w:sz w:val="28"/>
          <w:szCs w:val="28"/>
          <w:u w:val="none"/>
          <w:lang w:val="en-US" w:eastAsia="zh-CN"/>
        </w:rPr>
        <w:t>2522039</w:t>
      </w:r>
    </w:p>
    <w:p>
      <w:pPr>
        <w:pStyle w:val="8"/>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firstLine="560" w:firstLineChars="200"/>
        <w:rPr>
          <w:rFonts w:hint="eastAsia" w:ascii="等线" w:hAnsi="等线" w:eastAsia="仿宋" w:cs="仿宋"/>
          <w:color w:val="auto"/>
          <w:kern w:val="2"/>
          <w:sz w:val="28"/>
          <w:szCs w:val="28"/>
          <w:u w:val="none"/>
          <w:lang w:val="en-US" w:eastAsia="zh-CN" w:bidi="ar-SA"/>
        </w:rPr>
      </w:pPr>
      <w:r>
        <w:rPr>
          <w:rFonts w:hint="eastAsia" w:ascii="等线" w:hAnsi="等线" w:eastAsia="仿宋" w:cs="仿宋"/>
          <w:b w:val="0"/>
          <w:bCs w:val="0"/>
          <w:color w:val="auto"/>
          <w:kern w:val="2"/>
          <w:sz w:val="28"/>
          <w:szCs w:val="28"/>
          <w:u w:val="none"/>
        </w:rPr>
        <w:t>招生咨询邮箱：</w:t>
      </w:r>
      <w:r>
        <w:rPr>
          <w:rFonts w:hint="default" w:ascii="等线" w:hAnsi="等线" w:eastAsia="仿宋" w:cs="仿宋"/>
          <w:color w:val="auto"/>
          <w:kern w:val="2"/>
          <w:sz w:val="28"/>
          <w:szCs w:val="28"/>
          <w:u w:val="none"/>
          <w:lang w:val="en-US" w:eastAsia="zh-CN" w:bidi="ar-SA"/>
        </w:rPr>
        <w:t>gtxyzsb2019@sina.com</w:t>
      </w:r>
    </w:p>
    <w:p>
      <w:pPr>
        <w:pStyle w:val="8"/>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firstLine="560" w:firstLineChars="200"/>
        <w:jc w:val="left"/>
        <w:textAlignment w:val="baseline"/>
        <w:rPr>
          <w:rFonts w:hint="eastAsia" w:ascii="微软雅黑" w:hAnsi="微软雅黑" w:eastAsia="微软雅黑" w:cs="微软雅黑"/>
          <w:i w:val="0"/>
          <w:iCs w:val="0"/>
          <w:color w:val="auto"/>
          <w:spacing w:val="0"/>
          <w:sz w:val="27"/>
          <w:szCs w:val="27"/>
          <w:u w:val="none"/>
        </w:rPr>
      </w:pPr>
      <w:r>
        <w:rPr>
          <w:rFonts w:hint="eastAsia" w:ascii="等线" w:hAnsi="等线" w:eastAsia="仿宋" w:cs="仿宋"/>
          <w:b w:val="0"/>
          <w:bCs w:val="0"/>
          <w:color w:val="auto"/>
          <w:kern w:val="2"/>
          <w:sz w:val="28"/>
          <w:szCs w:val="28"/>
          <w:u w:val="none"/>
          <w:lang w:val="en-US" w:eastAsia="zh-CN"/>
        </w:rPr>
        <w:t>招生</w:t>
      </w:r>
      <w:r>
        <w:rPr>
          <w:rFonts w:hint="eastAsia" w:ascii="等线" w:hAnsi="等线" w:eastAsia="仿宋" w:cs="仿宋"/>
          <w:b w:val="0"/>
          <w:bCs w:val="0"/>
          <w:color w:val="auto"/>
          <w:kern w:val="2"/>
          <w:sz w:val="28"/>
          <w:szCs w:val="28"/>
          <w:u w:val="none"/>
        </w:rPr>
        <w:t>信息发布网址</w:t>
      </w:r>
      <w:r>
        <w:rPr>
          <w:rFonts w:hint="eastAsia" w:ascii="等线" w:hAnsi="等线" w:eastAsia="仿宋" w:cs="仿宋"/>
          <w:color w:val="auto"/>
          <w:kern w:val="2"/>
          <w:sz w:val="28"/>
          <w:szCs w:val="28"/>
          <w:u w:val="none"/>
          <w:lang w:val="en-US" w:eastAsia="zh-CN" w:bidi="ar-SA"/>
        </w:rPr>
        <w:t>：</w:t>
      </w:r>
      <w:r>
        <w:rPr>
          <w:rFonts w:hint="default" w:ascii="等线" w:hAnsi="等线" w:eastAsia="仿宋" w:cs="仿宋"/>
          <w:color w:val="auto"/>
          <w:kern w:val="2"/>
          <w:sz w:val="28"/>
          <w:szCs w:val="28"/>
          <w:u w:val="none"/>
          <w:lang w:val="en-US" w:eastAsia="zh-CN" w:bidi="ar-SA"/>
        </w:rPr>
        <w:t>http://58.20.171.67:8164/Home/Esinfonew</w:t>
      </w:r>
    </w:p>
    <w:p>
      <w:pPr>
        <w:pStyle w:val="8"/>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firstLine="560" w:firstLineChars="200"/>
        <w:jc w:val="both"/>
        <w:rPr>
          <w:rFonts w:hint="eastAsia" w:ascii="微软雅黑" w:hAnsi="微软雅黑" w:eastAsia="微软雅黑" w:cs="微软雅黑"/>
          <w:i w:val="0"/>
          <w:iCs w:val="0"/>
          <w:color w:val="auto"/>
          <w:spacing w:val="0"/>
          <w:sz w:val="27"/>
          <w:szCs w:val="27"/>
          <w:u w:val="none"/>
        </w:rPr>
      </w:pPr>
      <w:r>
        <w:rPr>
          <w:rFonts w:hint="eastAsia" w:ascii="等线" w:hAnsi="等线" w:eastAsia="仿宋" w:cs="仿宋"/>
          <w:b w:val="0"/>
          <w:bCs w:val="0"/>
          <w:color w:val="auto"/>
          <w:kern w:val="2"/>
          <w:sz w:val="28"/>
          <w:szCs w:val="28"/>
          <w:u w:val="none"/>
        </w:rPr>
        <w:t>监督投诉电话</w:t>
      </w:r>
      <w:r>
        <w:rPr>
          <w:rFonts w:hint="eastAsia" w:ascii="等线" w:hAnsi="等线" w:eastAsia="仿宋" w:cs="仿宋"/>
          <w:color w:val="auto"/>
          <w:kern w:val="2"/>
          <w:sz w:val="28"/>
          <w:szCs w:val="28"/>
          <w:u w:val="none"/>
          <w:lang w:val="en-US" w:eastAsia="zh-CN" w:bidi="ar-SA"/>
        </w:rPr>
        <w:t>：</w:t>
      </w:r>
      <w:r>
        <w:rPr>
          <w:rFonts w:hint="default" w:ascii="等线" w:hAnsi="等线" w:eastAsia="仿宋" w:cs="仿宋"/>
          <w:color w:val="auto"/>
          <w:kern w:val="2"/>
          <w:sz w:val="28"/>
          <w:szCs w:val="28"/>
          <w:u w:val="none"/>
          <w:lang w:val="en-US" w:eastAsia="zh-CN" w:bidi="ar-SA"/>
        </w:rPr>
        <w:t>0734-2524350</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500" w:lineRule="exact"/>
        <w:ind w:firstLine="562" w:firstLineChars="200"/>
        <w:rPr>
          <w:rFonts w:hint="eastAsia" w:ascii="等线" w:hAnsi="等线" w:eastAsia="仿宋" w:cs="仿宋"/>
          <w:color w:val="auto"/>
          <w:sz w:val="28"/>
          <w:szCs w:val="28"/>
          <w:u w:val="none"/>
        </w:rPr>
      </w:pPr>
      <w:r>
        <w:rPr>
          <w:rFonts w:hint="eastAsia" w:ascii="等线" w:hAnsi="等线" w:eastAsia="仿宋" w:cs="仿宋"/>
          <w:b/>
          <w:bCs/>
          <w:color w:val="auto"/>
          <w:kern w:val="2"/>
          <w:sz w:val="28"/>
          <w:szCs w:val="28"/>
          <w:u w:val="none"/>
          <w:lang w:eastAsia="zh-CN"/>
        </w:rPr>
        <w:t>第四十</w:t>
      </w:r>
      <w:r>
        <w:rPr>
          <w:rFonts w:hint="eastAsia" w:ascii="等线" w:hAnsi="等线" w:eastAsia="仿宋" w:cs="仿宋"/>
          <w:b/>
          <w:bCs/>
          <w:color w:val="auto"/>
          <w:kern w:val="2"/>
          <w:sz w:val="28"/>
          <w:szCs w:val="28"/>
          <w:u w:val="none"/>
          <w:lang w:val="en-US" w:eastAsia="zh-CN"/>
        </w:rPr>
        <w:t>四</w:t>
      </w:r>
      <w:r>
        <w:rPr>
          <w:rFonts w:hint="eastAsia" w:ascii="等线" w:hAnsi="等线" w:eastAsia="仿宋" w:cs="仿宋"/>
          <w:b/>
          <w:bCs/>
          <w:color w:val="auto"/>
          <w:kern w:val="2"/>
          <w:sz w:val="28"/>
          <w:szCs w:val="28"/>
          <w:u w:val="none"/>
          <w:lang w:eastAsia="zh-CN"/>
        </w:rPr>
        <w:t>条</w:t>
      </w:r>
      <w:r>
        <w:rPr>
          <w:rFonts w:hint="eastAsia" w:ascii="等线" w:hAnsi="等线" w:eastAsia="仿宋" w:cs="仿宋"/>
          <w:b/>
          <w:bCs/>
          <w:color w:val="auto"/>
          <w:kern w:val="2"/>
          <w:sz w:val="28"/>
          <w:szCs w:val="28"/>
          <w:u w:val="none"/>
          <w:lang w:val="en-US" w:eastAsia="zh-CN"/>
        </w:rPr>
        <w:t xml:space="preserve"> </w:t>
      </w:r>
      <w:r>
        <w:rPr>
          <w:rFonts w:hint="eastAsia" w:ascii="等线" w:hAnsi="等线" w:eastAsia="仿宋" w:cs="仿宋"/>
          <w:color w:val="auto"/>
          <w:kern w:val="2"/>
          <w:sz w:val="28"/>
          <w:szCs w:val="28"/>
          <w:u w:val="none"/>
        </w:rPr>
        <w:t>本</w:t>
      </w:r>
      <w:r>
        <w:rPr>
          <w:rFonts w:hint="eastAsia" w:ascii="等线" w:hAnsi="等线" w:eastAsia="仿宋" w:cs="仿宋"/>
          <w:color w:val="auto"/>
          <w:kern w:val="2"/>
          <w:sz w:val="28"/>
          <w:szCs w:val="28"/>
          <w:u w:val="none"/>
          <w:lang w:val="en-US" w:eastAsia="zh-CN"/>
        </w:rPr>
        <w:t>章程</w:t>
      </w:r>
      <w:r>
        <w:rPr>
          <w:rFonts w:hint="eastAsia" w:ascii="等线" w:hAnsi="等线" w:eastAsia="仿宋" w:cs="仿宋"/>
          <w:color w:val="auto"/>
          <w:kern w:val="2"/>
          <w:sz w:val="28"/>
          <w:szCs w:val="28"/>
          <w:u w:val="none"/>
        </w:rPr>
        <w:t>适用于</w:t>
      </w:r>
      <w:r>
        <w:rPr>
          <w:rFonts w:hint="eastAsia" w:ascii="等线" w:hAnsi="等线" w:eastAsia="仿宋" w:cs="仿宋"/>
          <w:color w:val="auto"/>
          <w:kern w:val="2"/>
          <w:sz w:val="28"/>
          <w:szCs w:val="28"/>
          <w:u w:val="none"/>
          <w:lang w:val="en-US" w:eastAsia="zh-CN"/>
        </w:rPr>
        <w:t>我院</w:t>
      </w:r>
      <w:r>
        <w:rPr>
          <w:rFonts w:hint="eastAsia" w:ascii="等线" w:hAnsi="等线" w:eastAsia="仿宋" w:cs="仿宋"/>
          <w:color w:val="auto"/>
          <w:kern w:val="2"/>
          <w:sz w:val="28"/>
          <w:szCs w:val="28"/>
          <w:u w:val="none"/>
        </w:rPr>
        <w:t>2024年</w:t>
      </w:r>
      <w:r>
        <w:rPr>
          <w:rFonts w:hint="eastAsia" w:ascii="等线" w:hAnsi="等线" w:eastAsia="仿宋" w:cs="仿宋"/>
          <w:color w:val="auto"/>
          <w:kern w:val="2"/>
          <w:sz w:val="28"/>
          <w:szCs w:val="28"/>
          <w:u w:val="none"/>
          <w:lang w:val="en-US" w:eastAsia="zh-CN"/>
        </w:rPr>
        <w:t>湖南省</w:t>
      </w:r>
      <w:r>
        <w:rPr>
          <w:rFonts w:hint="eastAsia" w:ascii="等线" w:hAnsi="等线" w:eastAsia="仿宋" w:cs="仿宋"/>
          <w:color w:val="auto"/>
          <w:kern w:val="2"/>
          <w:sz w:val="28"/>
          <w:szCs w:val="28"/>
          <w:u w:val="none"/>
        </w:rPr>
        <w:t>单</w:t>
      </w:r>
      <w:r>
        <w:rPr>
          <w:rFonts w:hint="eastAsia" w:ascii="等线" w:hAnsi="等线" w:eastAsia="仿宋" w:cs="仿宋"/>
          <w:color w:val="auto"/>
          <w:kern w:val="2"/>
          <w:sz w:val="28"/>
          <w:szCs w:val="28"/>
          <w:u w:val="none"/>
          <w:lang w:val="en-US" w:eastAsia="zh-CN"/>
        </w:rPr>
        <w:t>独招生。</w:t>
      </w:r>
      <w:r>
        <w:rPr>
          <w:rFonts w:hint="eastAsia" w:ascii="等线" w:hAnsi="等线" w:eastAsia="仿宋" w:cs="仿宋"/>
          <w:color w:val="auto"/>
          <w:sz w:val="28"/>
          <w:szCs w:val="28"/>
          <w:u w:val="none"/>
          <w:lang w:val="en-US" w:eastAsia="zh-CN"/>
        </w:rPr>
        <w:t>其</w:t>
      </w:r>
      <w:r>
        <w:rPr>
          <w:rFonts w:hint="eastAsia" w:ascii="等线" w:hAnsi="等线" w:eastAsia="仿宋" w:cs="仿宋"/>
          <w:color w:val="auto"/>
          <w:sz w:val="28"/>
          <w:szCs w:val="28"/>
          <w:u w:val="none"/>
        </w:rPr>
        <w:t>解释权属于</w:t>
      </w:r>
      <w:r>
        <w:rPr>
          <w:rFonts w:hint="eastAsia" w:ascii="等线" w:hAnsi="等线" w:eastAsia="仿宋" w:cs="仿宋"/>
          <w:color w:val="auto"/>
          <w:sz w:val="28"/>
          <w:szCs w:val="28"/>
          <w:u w:val="none"/>
          <w:lang w:val="en-US" w:eastAsia="zh-CN"/>
        </w:rPr>
        <w:t>湖南高速铁路职业技术</w:t>
      </w:r>
      <w:r>
        <w:rPr>
          <w:rFonts w:hint="eastAsia" w:ascii="等线" w:hAnsi="等线" w:eastAsia="仿宋" w:cs="仿宋"/>
          <w:color w:val="auto"/>
          <w:sz w:val="28"/>
          <w:szCs w:val="28"/>
          <w:u w:val="none"/>
        </w:rPr>
        <w:t>学院。</w:t>
      </w:r>
      <w:r>
        <w:rPr>
          <w:rFonts w:hint="eastAsia" w:ascii="等线" w:hAnsi="等线" w:eastAsia="仿宋" w:cs="仿宋"/>
          <w:color w:val="auto"/>
          <w:sz w:val="28"/>
          <w:szCs w:val="28"/>
          <w:u w:val="none"/>
          <w:shd w:val="clear" w:color="auto" w:fill="FFFFFF"/>
        </w:rPr>
        <w:t>如遇教育部、湖南省教育厅相关招生政策调整，以公布的最新政策为准</w:t>
      </w:r>
      <w:r>
        <w:rPr>
          <w:rFonts w:hint="eastAsia" w:ascii="等线" w:hAnsi="等线" w:eastAsia="仿宋" w:cs="仿宋"/>
          <w:color w:val="auto"/>
          <w:sz w:val="28"/>
          <w:szCs w:val="28"/>
          <w:u w:val="none"/>
          <w:shd w:val="clear" w:color="auto" w:fill="FFFFFF"/>
          <w:lang w:eastAsia="zh-CN"/>
        </w:rPr>
        <w:t>。</w:t>
      </w:r>
    </w:p>
    <w:bookmarkEnd w:id="0"/>
    <w:p>
      <w:pPr>
        <w:keepNext w:val="0"/>
        <w:keepLines w:val="0"/>
        <w:pageBreakBefore w:val="0"/>
        <w:kinsoku/>
        <w:wordWrap/>
        <w:overflowPunct/>
        <w:topLinePunct w:val="0"/>
        <w:autoSpaceDE/>
        <w:autoSpaceDN/>
        <w:bidi w:val="0"/>
        <w:adjustRightInd/>
        <w:snapToGrid/>
        <w:spacing w:line="500" w:lineRule="exact"/>
        <w:rPr>
          <w:rFonts w:hint="eastAsia" w:eastAsia="宋体"/>
          <w:color w:val="auto"/>
          <w:u w:val="none"/>
          <w:lang w:val="en-US" w:eastAsia="zh-CN"/>
        </w:rPr>
      </w:pPr>
      <w:r>
        <w:rPr>
          <w:rFonts w:hint="eastAsia"/>
          <w:color w:val="auto"/>
          <w:u w:val="none"/>
          <w:lang w:val="en-US" w:eastAsia="zh-CN"/>
        </w:rPr>
        <w:t xml:space="preserve"> </w:t>
      </w:r>
    </w:p>
    <w:p>
      <w:bookmarkStart w:id="1" w:name="_GoBack"/>
      <w:bookmarkEnd w:id="1"/>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汉仪细圆B5">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t>14</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13600"/>
    <w:multiLevelType w:val="singleLevel"/>
    <w:tmpl w:val="DEC13600"/>
    <w:lvl w:ilvl="0" w:tentative="0">
      <w:start w:val="1"/>
      <w:numFmt w:val="chineseCounting"/>
      <w:suff w:val="space"/>
      <w:lvlText w:val="第%1章"/>
      <w:lvlJc w:val="left"/>
      <w:rPr>
        <w:rFonts w:hint="eastAsia"/>
      </w:rPr>
    </w:lvl>
  </w:abstractNum>
  <w:abstractNum w:abstractNumId="1">
    <w:nsid w:val="E382D66B"/>
    <w:multiLevelType w:val="singleLevel"/>
    <w:tmpl w:val="E382D66B"/>
    <w:lvl w:ilvl="0" w:tentative="0">
      <w:start w:val="1"/>
      <w:numFmt w:val="chineseCounting"/>
      <w:suff w:val="space"/>
      <w:lvlText w:val="第%1条"/>
      <w:lvlJc w:val="left"/>
      <w:rPr>
        <w:rFonts w:hint="eastAsia"/>
        <w:b/>
        <w:lang w:val="en-US"/>
      </w:rPr>
    </w:lvl>
  </w:abstractNum>
  <w:abstractNum w:abstractNumId="2">
    <w:nsid w:val="1FC91163"/>
    <w:multiLevelType w:val="multilevel"/>
    <w:tmpl w:val="1FC91163"/>
    <w:lvl w:ilvl="0" w:tentative="0">
      <w:start w:val="1"/>
      <w:numFmt w:val="decimal"/>
      <w:pStyle w:val="16"/>
      <w:suff w:val="nothing"/>
      <w:lvlText w:val="%1　"/>
      <w:lvlJc w:val="left"/>
      <w:pPr>
        <w:ind w:left="284"/>
      </w:pPr>
      <w:rPr>
        <w:rFonts w:hint="eastAsia" w:ascii="黑体" w:hAnsi="Times New Roman" w:eastAsia="黑体" w:cs="Times New Roman"/>
        <w:b w:val="0"/>
        <w:bCs w:val="0"/>
        <w:i w:val="0"/>
        <w:iCs w:val="0"/>
        <w:sz w:val="21"/>
        <w:szCs w:val="21"/>
      </w:rPr>
    </w:lvl>
    <w:lvl w:ilvl="1" w:tentative="0">
      <w:start w:val="1"/>
      <w:numFmt w:val="decimal"/>
      <w:pStyle w:val="15"/>
      <w:suff w:val="nothing"/>
      <w:lvlText w:val="%1.%2　"/>
      <w:lvlJc w:val="left"/>
      <w:pPr>
        <w:ind w:left="71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1702"/>
      </w:pPr>
      <w:rPr>
        <w:rFonts w:hint="eastAsia" w:ascii="黑体" w:hAnsi="Times New Roman" w:eastAsia="黑体" w:cs="Times New Roman"/>
        <w:b w:val="0"/>
        <w:bCs w:val="0"/>
        <w:i w:val="0"/>
        <w:iCs w:val="0"/>
        <w:sz w:val="21"/>
        <w:szCs w:val="21"/>
      </w:rPr>
    </w:lvl>
    <w:lvl w:ilvl="3" w:tentative="0">
      <w:start w:val="1"/>
      <w:numFmt w:val="decimal"/>
      <w:suff w:val="nothing"/>
      <w:lvlText w:val="%1.%2.%3.%4　"/>
      <w:lvlJc w:val="left"/>
      <w:pPr>
        <w:ind w:left="993"/>
      </w:pPr>
      <w:rPr>
        <w:rFonts w:hint="eastAsia" w:ascii="黑体" w:hAnsi="Times New Roman" w:eastAsia="黑体" w:cs="Times New Roman"/>
        <w:b w:val="0"/>
        <w:bCs w:val="0"/>
        <w:i w:val="0"/>
        <w:iCs w:val="0"/>
        <w:sz w:val="21"/>
        <w:szCs w:val="21"/>
      </w:rPr>
    </w:lvl>
    <w:lvl w:ilvl="4" w:tentative="0">
      <w:start w:val="1"/>
      <w:numFmt w:val="decimal"/>
      <w:suff w:val="nothing"/>
      <w:lvlText w:val="%1.%2.%3.%4.%5　"/>
      <w:lvlJc w:val="left"/>
      <w:pPr>
        <w:ind w:left="710"/>
      </w:pPr>
      <w:rPr>
        <w:rFonts w:hint="eastAsia" w:ascii="黑体" w:hAnsi="Times New Roman" w:eastAsia="黑体" w:cs="Times New Roman"/>
        <w:b w:val="0"/>
        <w:bCs w:val="0"/>
        <w:i w:val="0"/>
        <w:iCs w:val="0"/>
        <w:sz w:val="21"/>
        <w:szCs w:val="21"/>
      </w:rPr>
    </w:lvl>
    <w:lvl w:ilvl="5" w:tentative="0">
      <w:start w:val="1"/>
      <w:numFmt w:val="decimal"/>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NjI1YjJkY2E1YWViZjMxMzM4NjJhM2M4ZjVhOGYifQ=="/>
  </w:docVars>
  <w:rsids>
    <w:rsidRoot w:val="00000000"/>
    <w:rsid w:val="0BF2295E"/>
    <w:rsid w:val="12EE6F9A"/>
    <w:rsid w:val="20810EBF"/>
    <w:rsid w:val="22721ADD"/>
    <w:rsid w:val="23901622"/>
    <w:rsid w:val="23976216"/>
    <w:rsid w:val="2486678D"/>
    <w:rsid w:val="25000118"/>
    <w:rsid w:val="27BF7DA4"/>
    <w:rsid w:val="285F2A85"/>
    <w:rsid w:val="2E412299"/>
    <w:rsid w:val="305E7C9F"/>
    <w:rsid w:val="370269CE"/>
    <w:rsid w:val="38DB79B7"/>
    <w:rsid w:val="47DE682B"/>
    <w:rsid w:val="54D94B02"/>
    <w:rsid w:val="5B406742"/>
    <w:rsid w:val="61D03584"/>
    <w:rsid w:val="620E30F9"/>
    <w:rsid w:val="6A985499"/>
    <w:rsid w:val="6B3F632F"/>
    <w:rsid w:val="6C2B3970"/>
    <w:rsid w:val="6D4E57E6"/>
    <w:rsid w:val="6EAF7708"/>
    <w:rsid w:val="706E32EC"/>
    <w:rsid w:val="78EF0377"/>
    <w:rsid w:val="7A2461A5"/>
    <w:rsid w:val="7DC27723"/>
    <w:rsid w:val="7E1A52E1"/>
    <w:rsid w:val="7FBC6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680"/>
    </w:pPr>
    <w:rPr>
      <w:rFonts w:ascii="Calibri" w:hAnsi="Calibri" w:eastAsia="宋体" w:cs="Times New Roman"/>
    </w:rPr>
  </w:style>
  <w:style w:type="paragraph" w:styleId="3">
    <w:name w:val="index 5"/>
    <w:basedOn w:val="1"/>
    <w:next w:val="1"/>
    <w:autoRedefine/>
    <w:qFormat/>
    <w:uiPriority w:val="0"/>
    <w:pPr>
      <w:spacing w:line="600" w:lineRule="exact"/>
      <w:ind w:right="640" w:firstLine="630"/>
    </w:pPr>
    <w:rPr>
      <w:rFonts w:ascii="黑体" w:eastAsia="黑体"/>
    </w:rPr>
  </w:style>
  <w:style w:type="paragraph" w:styleId="4">
    <w:name w:val="Body Text"/>
    <w:basedOn w:val="1"/>
    <w:autoRedefine/>
    <w:qFormat/>
    <w:uiPriority w:val="1"/>
    <w:pPr>
      <w:spacing w:before="5"/>
      <w:ind w:left="138"/>
    </w:pPr>
    <w:rPr>
      <w:rFonts w:ascii="宋体" w:hAnsi="宋体" w:cs="宋体"/>
      <w:sz w:val="32"/>
      <w:szCs w:val="32"/>
      <w:lang w:val="zh-CN" w:bidi="zh-CN"/>
    </w:rPr>
  </w:style>
  <w:style w:type="paragraph" w:styleId="5">
    <w:name w:val="Body Text Indent"/>
    <w:basedOn w:val="1"/>
    <w:next w:val="2"/>
    <w:autoRedefine/>
    <w:qFormat/>
    <w:uiPriority w:val="0"/>
    <w:pPr>
      <w:tabs>
        <w:tab w:val="left" w:pos="360"/>
      </w:tabs>
      <w:ind w:left="180" w:firstLine="600"/>
    </w:pPr>
    <w:rPr>
      <w:rFonts w:ascii="宋体" w:hAnsi="宋体"/>
      <w:sz w:val="30"/>
      <w:szCs w:val="30"/>
      <w:lang w:val="zh-CN"/>
    </w:rPr>
  </w:style>
  <w:style w:type="paragraph" w:styleId="6">
    <w:name w:val="footer"/>
    <w:basedOn w:val="1"/>
    <w:autoRedefine/>
    <w:qFormat/>
    <w:uiPriority w:val="99"/>
    <w:pPr>
      <w:tabs>
        <w:tab w:val="center" w:pos="4153"/>
        <w:tab w:val="right" w:pos="8306"/>
      </w:tabs>
      <w:snapToGrid w:val="0"/>
      <w:jc w:val="left"/>
    </w:pPr>
    <w:rPr>
      <w:sz w:val="18"/>
      <w:szCs w:val="18"/>
      <w:lang w:val="zh-CN"/>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5"/>
    <w:next w:val="1"/>
    <w:autoRedefine/>
    <w:qFormat/>
    <w:uiPriority w:val="0"/>
    <w:pPr>
      <w:ind w:firstLine="420" w:firstLineChars="200"/>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character" w:styleId="14">
    <w:name w:val="Hyperlink"/>
    <w:basedOn w:val="12"/>
    <w:autoRedefine/>
    <w:qFormat/>
    <w:uiPriority w:val="0"/>
    <w:rPr>
      <w:color w:val="0000FF"/>
      <w:u w:val="single"/>
    </w:rPr>
  </w:style>
  <w:style w:type="paragraph" w:customStyle="1" w:styleId="15">
    <w:name w:val="一级条标题"/>
    <w:basedOn w:val="16"/>
    <w:next w:val="17"/>
    <w:autoRedefine/>
    <w:qFormat/>
    <w:uiPriority w:val="0"/>
    <w:pPr>
      <w:numPr>
        <w:ilvl w:val="1"/>
      </w:numPr>
      <w:spacing w:beforeLines="50" w:afterLines="50"/>
      <w:outlineLvl w:val="2"/>
    </w:pPr>
  </w:style>
  <w:style w:type="paragraph" w:customStyle="1" w:styleId="16">
    <w:name w:val="章标题"/>
    <w:next w:val="1"/>
    <w:autoRedefine/>
    <w:qFormat/>
    <w:uiPriority w:val="0"/>
    <w:pPr>
      <w:numPr>
        <w:ilvl w:val="0"/>
        <w:numId w:val="1"/>
      </w:numPr>
      <w:spacing w:beforeLines="100" w:afterLines="100"/>
      <w:jc w:val="both"/>
      <w:outlineLvl w:val="1"/>
    </w:pPr>
    <w:rPr>
      <w:rFonts w:ascii="黑体" w:hAnsi="Times New Roman" w:eastAsia="黑体" w:cs="黑体"/>
      <w:sz w:val="21"/>
      <w:szCs w:val="21"/>
      <w:lang w:val="en-US" w:eastAsia="zh-CN" w:bidi="ar-SA"/>
    </w:rPr>
  </w:style>
  <w:style w:type="paragraph" w:customStyle="1" w:styleId="17">
    <w:name w:val="段"/>
    <w:next w:val="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character" w:customStyle="1" w:styleId="18">
    <w:name w:val="NormalCharacter"/>
    <w:autoRedefine/>
    <w:qFormat/>
    <w:uiPriority w:val="0"/>
    <w:rPr>
      <w:kern w:val="2"/>
      <w:sz w:val="21"/>
      <w:szCs w:val="24"/>
      <w:lang w:val="en-US" w:eastAsia="zh-CN" w:bidi="ar-SA"/>
    </w:rPr>
  </w:style>
  <w:style w:type="paragraph" w:customStyle="1" w:styleId="19">
    <w:name w:val="msonospacing"/>
    <w:autoRedefine/>
    <w:qFormat/>
    <w:uiPriority w:val="0"/>
    <w:pPr>
      <w:adjustRightInd w:val="0"/>
      <w:snapToGrid w:val="0"/>
    </w:pPr>
    <w:rPr>
      <w:rFonts w:ascii="Tahoma" w:hAnsi="Tahoma" w:eastAsia="宋体" w:cs="Times New Roman"/>
      <w:sz w:val="22"/>
      <w:szCs w:val="22"/>
      <w:lang w:val="en-US" w:eastAsia="zh-CN" w:bidi="ar-SA"/>
    </w:rPr>
  </w:style>
  <w:style w:type="character" w:customStyle="1" w:styleId="20">
    <w:name w:val="font11"/>
    <w:basedOn w:val="12"/>
    <w:autoRedefine/>
    <w:qFormat/>
    <w:uiPriority w:val="0"/>
    <w:rPr>
      <w:rFonts w:hint="eastAsia" w:ascii="宋体" w:hAnsi="宋体" w:eastAsia="宋体" w:cs="宋体"/>
      <w:b/>
      <w:bCs/>
      <w:color w:val="000000"/>
      <w:sz w:val="21"/>
      <w:szCs w:val="21"/>
      <w:u w:val="none"/>
    </w:rPr>
  </w:style>
  <w:style w:type="character" w:customStyle="1" w:styleId="21">
    <w:name w:val="font31"/>
    <w:basedOn w:val="12"/>
    <w:autoRedefine/>
    <w:qFormat/>
    <w:uiPriority w:val="0"/>
    <w:rPr>
      <w:rFonts w:hint="eastAsia" w:ascii="仿宋_GB2312" w:eastAsia="仿宋_GB2312" w:cs="仿宋_GB2312"/>
      <w:color w:val="000000"/>
      <w:sz w:val="21"/>
      <w:szCs w:val="21"/>
      <w:u w:val="none"/>
    </w:rPr>
  </w:style>
  <w:style w:type="character" w:customStyle="1" w:styleId="22">
    <w:name w:val="font21"/>
    <w:basedOn w:val="12"/>
    <w:autoRedefine/>
    <w:qFormat/>
    <w:uiPriority w:val="0"/>
    <w:rPr>
      <w:rFonts w:hint="eastAsia" w:ascii="仿宋_GB2312" w:eastAsia="仿宋_GB2312" w:cs="仿宋_GB2312"/>
      <w:b/>
      <w:bCs/>
      <w:color w:val="000000"/>
      <w:sz w:val="21"/>
      <w:szCs w:val="21"/>
      <w:u w:val="none"/>
    </w:rPr>
  </w:style>
  <w:style w:type="character" w:customStyle="1" w:styleId="23">
    <w:name w:val="font61"/>
    <w:basedOn w:val="12"/>
    <w:autoRedefine/>
    <w:qFormat/>
    <w:uiPriority w:val="0"/>
    <w:rPr>
      <w:rFonts w:hint="eastAsia" w:ascii="仿宋_GB2312" w:eastAsia="仿宋_GB2312" w:cs="仿宋_GB2312"/>
      <w:color w:val="000000"/>
      <w:sz w:val="21"/>
      <w:szCs w:val="21"/>
      <w:u w:val="none"/>
    </w:rPr>
  </w:style>
  <w:style w:type="paragraph" w:customStyle="1" w:styleId="24">
    <w:name w:val="Table Paragraph"/>
    <w:basedOn w:val="1"/>
    <w:autoRedefine/>
    <w:qFormat/>
    <w:uiPriority w:val="1"/>
    <w:rPr>
      <w:rFonts w:ascii="宋体" w:hAnsi="宋体" w:eastAsia="宋体" w:cs="宋体"/>
      <w:lang w:val="zh-CN" w:eastAsia="zh-CN" w:bidi="zh-CN"/>
    </w:rPr>
  </w:style>
  <w:style w:type="paragraph" w:customStyle="1" w:styleId="25">
    <w:name w:val=" Char Char Char Char"/>
    <w:basedOn w:val="1"/>
    <w:autoRedefine/>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2024-01-30T02:55:00Z</dcterms:created>
  <dc:creator>Administrator</dc:creator>
  <cp:lastModifiedBy>Administrator</cp:lastModifiedBy>
  <dcterms:modified xsi:type="dcterms:W3CDTF">2024-02-18T07:04:02Z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A1E89D46B53342A891D9FE988EB75701_12</vt:lpwstr>
  </property>
</Properties>
</file>