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长沙民政职业技术学院单独招生考试大纲</w:t>
      </w:r>
    </w:p>
    <w:p>
      <w:pPr>
        <w:jc w:val="center"/>
        <w:rPr>
          <w:rFonts w:ascii="Times New Roman" w:hAnsi="Times New Roman" w:eastAsia="黑体" w:cs="Times New Roman"/>
          <w:sz w:val="18"/>
          <w:szCs w:val="18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科目：</w:t>
      </w:r>
      <w:r>
        <w:rPr>
          <w:rFonts w:ascii="Times New Roman" w:hAnsi="Times New Roman" w:eastAsia="黑体" w:cs="Times New Roman"/>
          <w:sz w:val="36"/>
          <w:szCs w:val="36"/>
        </w:rPr>
        <w:t>数</w:t>
      </w:r>
      <w:r>
        <w:rPr>
          <w:rFonts w:hint="eastAsia"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ascii="Times New Roman" w:hAnsi="Times New Roman" w:eastAsia="黑体" w:cs="Times New Roman"/>
          <w:sz w:val="36"/>
          <w:szCs w:val="36"/>
        </w:rPr>
        <w:t>学</w:t>
      </w:r>
    </w:p>
    <w:p>
      <w:pPr>
        <w:spacing w:line="500" w:lineRule="atLeast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根据湖南省教育厅《</w:t>
      </w:r>
      <w:r>
        <w:rPr>
          <w:rFonts w:ascii="Times New Roman" w:hAnsi="Times New Roman" w:cs="Times New Roman"/>
          <w:sz w:val="24"/>
          <w:szCs w:val="24"/>
        </w:rPr>
        <w:t>关于做好</w:t>
      </w:r>
      <w:r>
        <w:rPr>
          <w:rFonts w:hint="eastAsia" w:ascii="Times New Roman" w:hAnsi="Times New Roman" w:cs="Times New Roman"/>
          <w:sz w:val="24"/>
          <w:szCs w:val="24"/>
        </w:rPr>
        <w:t>湖南省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年高职</w:t>
      </w:r>
      <w:r>
        <w:rPr>
          <w:rFonts w:hint="eastAsia" w:ascii="Times New Roman" w:hAnsi="Times New Roman" w:cs="Times New Roman"/>
          <w:sz w:val="24"/>
          <w:szCs w:val="24"/>
        </w:rPr>
        <w:t>（高专）</w:t>
      </w:r>
      <w:r>
        <w:rPr>
          <w:rFonts w:ascii="Times New Roman" w:hAnsi="Times New Roman" w:cs="Times New Roman"/>
          <w:sz w:val="24"/>
          <w:szCs w:val="24"/>
        </w:rPr>
        <w:t>院校单独招生工作的通知</w:t>
      </w:r>
      <w:r>
        <w:rPr>
          <w:rFonts w:hint="eastAsia" w:ascii="Times New Roman" w:hAnsi="Times New Roman" w:cs="Times New Roman"/>
          <w:sz w:val="24"/>
          <w:szCs w:val="24"/>
        </w:rPr>
        <w:t>》（</w:t>
      </w:r>
      <w:r>
        <w:rPr>
          <w:rFonts w:ascii="Times New Roman" w:hAnsi="Times New Roman" w:cs="Times New Roman"/>
          <w:sz w:val="24"/>
          <w:szCs w:val="24"/>
        </w:rPr>
        <w:t>湘教发〔202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〕</w:t>
      </w:r>
      <w:r>
        <w:rPr>
          <w:rFonts w:hint="eastAsia" w:ascii="Times New Roman" w:hAnsi="Times New Roman" w:cs="Times New Roman"/>
          <w:sz w:val="24"/>
          <w:szCs w:val="24"/>
        </w:rPr>
        <w:t>49号）文件精神，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依据《中等职业学校</w:t>
      </w:r>
      <w:r>
        <w:rPr>
          <w:rFonts w:hint="eastAsia" w:ascii="Times New Roman" w:hAnsi="Times New Roman" w:cs="Times New Roman"/>
          <w:sz w:val="24"/>
          <w:szCs w:val="24"/>
        </w:rPr>
        <w:t>数学</w:t>
      </w:r>
      <w:r>
        <w:rPr>
          <w:rFonts w:ascii="Times New Roman" w:hAnsi="Times New Roman" w:cs="Times New Roman"/>
          <w:sz w:val="24"/>
          <w:szCs w:val="24"/>
        </w:rPr>
        <w:t>课程标准》</w:t>
      </w:r>
      <w:r>
        <w:rPr>
          <w:rFonts w:hint="eastAsia" w:ascii="Times New Roman" w:hAnsi="Times New Roman" w:cs="Times New Roman"/>
          <w:sz w:val="24"/>
          <w:szCs w:val="24"/>
        </w:rPr>
        <w:t>（2</w:t>
      </w:r>
      <w:r>
        <w:rPr>
          <w:rFonts w:ascii="Times New Roman" w:hAnsi="Times New Roman" w:cs="Times New Roman"/>
          <w:sz w:val="24"/>
          <w:szCs w:val="24"/>
        </w:rPr>
        <w:t>020</w:t>
      </w:r>
      <w:r>
        <w:rPr>
          <w:rFonts w:hint="eastAsia" w:ascii="Times New Roman" w:hAnsi="Times New Roman" w:cs="Times New Roman"/>
          <w:sz w:val="24"/>
          <w:szCs w:val="24"/>
        </w:rPr>
        <w:t>年8月）</w:t>
      </w:r>
      <w:r>
        <w:rPr>
          <w:rFonts w:ascii="Times New Roman" w:hAnsi="Times New Roman" w:cs="Times New Roman"/>
          <w:sz w:val="24"/>
          <w:szCs w:val="24"/>
        </w:rPr>
        <w:t>及高中教育阶段数学科目知识等有关内容确定</w:t>
      </w:r>
      <w:r>
        <w:rPr>
          <w:rFonts w:hint="eastAsia" w:ascii="Times New Roman" w:hAnsi="Times New Roman" w:cs="Times New Roman"/>
          <w:sz w:val="24"/>
          <w:szCs w:val="24"/>
        </w:rPr>
        <w:t>我校</w:t>
      </w:r>
      <w:r>
        <w:rPr>
          <w:rFonts w:ascii="Times New Roman" w:hAnsi="Times New Roman" w:cs="Times New Roman"/>
          <w:sz w:val="24"/>
          <w:szCs w:val="24"/>
        </w:rPr>
        <w:t>单独招生考试数学学科的考试内容</w:t>
      </w:r>
      <w:r>
        <w:rPr>
          <w:rFonts w:hint="eastAsia" w:ascii="Times New Roman" w:hAnsi="Times New Roman" w:cs="Times New Roman"/>
          <w:sz w:val="24"/>
          <w:szCs w:val="24"/>
        </w:rPr>
        <w:t>，制定本考试大纲。</w:t>
      </w:r>
    </w:p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atLeast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一</w:t>
      </w:r>
      <w:r>
        <w:rPr>
          <w:rFonts w:ascii="Times New Roman" w:hAnsi="Times New Roman" w:eastAsia="黑体" w:cs="Times New Roman"/>
          <w:b/>
          <w:sz w:val="28"/>
          <w:szCs w:val="28"/>
        </w:rPr>
        <w:t>、考试内容及相关要求</w:t>
      </w:r>
    </w:p>
    <w:p>
      <w:pPr>
        <w:spacing w:line="50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数学的考试命题范围包括：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代数式、方程(组)、不等式(组)、集合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与函数、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三角函数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与解三角形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数列、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平面几何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初步、立体几何初步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平面向量、直线和圆、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概率和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统计初步等。考试的数学基础知识是指本大纲所规定教学内容中的数学概念、性质、法则、公式、定理以及其中的数学思想方法。</w:t>
      </w:r>
    </w:p>
    <w:p>
      <w:pPr>
        <w:spacing w:line="50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根据相关课程标准和教学大纲，将本学科能力层级由低到高分为“了解”、“理解”和“掌握”三个层次，各层次要求的含义如下：</w:t>
      </w:r>
    </w:p>
    <w:p>
      <w:pPr>
        <w:spacing w:line="50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了解：要求对所列知识的含义有初步的、感性的认识，知道这一知识内容是什么，并能(或会)在有关问题中识别它。</w:t>
      </w:r>
    </w:p>
    <w:p>
      <w:pPr>
        <w:spacing w:line="50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理解：要求对所列知识内容涉及的数学概念、性质、法则、公式、定理有一定的理性认识，能用正确的语言进行叙述和解释，并知道它是怎样得出来的，能模仿着运用它们进行简单的计算和推理。</w:t>
      </w:r>
    </w:p>
    <w:p>
      <w:pPr>
        <w:spacing w:line="50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掌握：在理解的基础上，通过适当的练习，具有一定的解决数学问题和简单实际问题的能力。</w:t>
      </w:r>
    </w:p>
    <w:p>
      <w:pPr>
        <w:spacing w:line="50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全卷中了解、理解和掌握三个能力层级试题所占比例依次控制在20%、60%和20%左右。具体各知识点的能力层级要求如下表：</w:t>
      </w:r>
    </w:p>
    <w:p>
      <w:pPr>
        <w:spacing w:line="50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line="50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5"/>
        <w:tblW w:w="851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700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黑体" w:cs="Times New Roman"/>
                <w:b/>
                <w:color w:val="000000" w:themeColor="text1"/>
              </w:rPr>
              <w:t>模块</w:t>
            </w:r>
          </w:p>
        </w:tc>
        <w:tc>
          <w:tcPr>
            <w:tcW w:w="5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黑体" w:cs="Times New Roman"/>
                <w:b/>
                <w:color w:val="000000" w:themeColor="text1"/>
              </w:rPr>
              <w:t>内       容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黑体" w:cs="Times New Roman"/>
                <w:b/>
                <w:color w:val="000000" w:themeColor="text1"/>
              </w:rPr>
              <w:t>能力层级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</w:rPr>
            </w:pPr>
          </w:p>
        </w:tc>
        <w:tc>
          <w:tcPr>
            <w:tcW w:w="5700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b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黑体" w:cs="Times New Roman"/>
                <w:b/>
                <w:color w:val="000000" w:themeColor="text1"/>
              </w:rPr>
              <w:t>了解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黑体" w:cs="Times New Roman"/>
                <w:b/>
                <w:color w:val="000000" w:themeColor="text1"/>
              </w:rPr>
              <w:t>理解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黑体" w:cs="Times New Roman"/>
                <w:b/>
                <w:color w:val="000000" w:themeColor="text1"/>
              </w:rPr>
              <w:t>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代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数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式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与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程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(组)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分析简单问题的数量关系，用代数式表示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求代数式的值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整数指数幂的意义和基本性质，整式的概念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分数指数幂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实数指数幂及其运算法则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对数的概念(含常用对数、自然对数), 积、商、幂的对数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用科学记数法表示数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代数式的四则</w:t>
            </w:r>
            <w:r>
              <w:rPr>
                <w:rFonts w:ascii="Times New Roman" w:hAnsi="Times New Roman" w:cs="Times New Roman"/>
                <w:color w:val="000000" w:themeColor="text1"/>
              </w:rPr>
              <w:t>运算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提公因式法、公式法和十字相乘法进行因式分解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分式的概念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分式的加减乘除混合运算及分式的化简</w:t>
            </w:r>
          </w:p>
        </w:tc>
        <w:tc>
          <w:tcPr>
            <w:tcW w:w="65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根据具体问题中的数量关系，列出方程(组)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一元一次方程、简单的二元一次方程组的解法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可化为一元一次(一元二次)方程的分式方程的解法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一元二次方程及其解法(因式分解法、公式法、配方法)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一元二次方程根的判别式和韦达定理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根据具体问题的实际意义，检验结果是否合理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平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面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几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何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全等三角形的性质和判定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等腰三角形、等边三角形和直角三角形的性质和判定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勾股定理及其逆定理的简单应用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多边形的内角和与外角和公式及应用，正多边形的概念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梯形、等腰梯形、平行四边形、矩形、菱形、正方形的性质和判定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弧、弦、圆心角的关系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圆周角与圆心角的关系、直径所对圆周角的特征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圆的垂径定理及其推论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三角形的内心和外心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的定义及性质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弧长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和</w:t>
            </w:r>
            <w:r>
              <w:rPr>
                <w:rFonts w:ascii="Times New Roman" w:hAnsi="Times New Roman" w:cs="Times New Roman"/>
                <w:color w:val="000000" w:themeColor="text1"/>
              </w:rPr>
              <w:t>扇形面积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计算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相似多边形的概念和性质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两个三角形相似的概念、性质和判定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利用图形的相似解决实际问题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集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合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与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函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数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集合、元素及其关系，空集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集合的表示法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集合之间的关系（子集、真子集、相等）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集合的运算（交、并、补）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充要条件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函数的概念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求函数的定义域、值域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函数的三种表示法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函数的单调性与最大(小)值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函数的奇偶性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方程的根与函数的零点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一次函数的表达式、图象与性质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反比例函数的表达式、图象与性质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二次函数的表达式、图象与性质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幂函数举例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指数函数的表达式、图象和性质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对数函数的表达式、图象和性质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函数模型的应用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三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角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函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数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锐角三角函数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解直角三角形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角的概念推广、终边相同的角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弧度制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任意角的正弦函数、余弦函数和正切函数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同角三角函数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的</w:t>
            </w:r>
            <w:r>
              <w:rPr>
                <w:rFonts w:ascii="Times New Roman" w:hAnsi="Times New Roman" w:cs="Times New Roman"/>
                <w:color w:val="000000" w:themeColor="text1"/>
              </w:rPr>
              <w:t>基本关系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三角函数的诱导公式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正弦函数、余弦函数的图象和性质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函数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＝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</w:rPr>
              <w:t>sin(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ωx+φ</w:t>
            </w:r>
            <w:r>
              <w:rPr>
                <w:rFonts w:ascii="Times New Roman" w:hAnsi="Times New Roman" w:cs="Times New Roman"/>
                <w:color w:val="000000" w:themeColor="text1"/>
              </w:rPr>
              <w:t>) 的图象与性质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两角和与差的正弦、余弦、正切公式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二倍角的正弦、余弦、正切公式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正弦定理(含三角形面积公式)，余弦定理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三角函数模型的简单应用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平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面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向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量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平面向量的概念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平面向量的几何表示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平面向量加法、减法、数乘运算及其几何意义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平面向量的坐标表示与坐标运算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平面向量的数量积(内积)及其坐标表示、模和夹角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两向量共线和垂直的条件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数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列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数列的概念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等差数列的定义，通项公式，前n项和公式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等比数列的定义，通项公式，前n项和公式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数列实际应用举例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等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式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(组)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不等式的基本性质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基本不等式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一元一次不等式与不等式组的解法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一元一次不等式与不等式组与平面区域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简单的线性规划问题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一元二次不等式的解法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简单绝对值不等式(c＞0)［｜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ax+b</w:t>
            </w:r>
            <w:r>
              <w:rPr>
                <w:rFonts w:ascii="Times New Roman" w:hAnsi="Times New Roman" w:cs="Times New Roman"/>
                <w:color w:val="000000" w:themeColor="text1"/>
              </w:rPr>
              <w:t>｜＜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>（或＞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>）］的解法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根据具体问题的数量关系列不等式(组)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，检验结果是否合理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立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体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几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何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柱、锥、台、球的结构特征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空间几何体的三视图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空间几何体的直观图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柱体、锥体、台体、球体的表面积和体积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平面的基本性质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直线与直线、直线与平面、平面与平面平行的判定与性质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直线与直线、直线与平面、平面与平面所成的角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直线与直线、直线与平面、平面与平面垂直的判定与性质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直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线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和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圆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两点间距离公式及中点公式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直线的倾斜角与斜率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两条直线平行与垂直的判定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直线的点斜式、斜截式和一般式方程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点到直线的距离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两条平行直线之间的距离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圆的标准方程和一般方程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点与圆、直线与圆、圆与圆的位置关系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率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分类、分步计数原理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随机事件和概率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概率的基本性质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古典概型和几何概型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统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计</w:t>
            </w: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总体、个体、样本的概念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简单随机抽样、系统抽样和分层抽样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平均数、中位数、众数的概念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频数、频率的概念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频数分布直方图及其简单应用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用样本的数值特征估计总体的数值特征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变量间的相关关系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两个变量的线性相关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spacing w:line="500" w:lineRule="atLeast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atLeast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二</w:t>
      </w:r>
      <w:r>
        <w:rPr>
          <w:rFonts w:ascii="Times New Roman" w:hAnsi="Times New Roman" w:eastAsia="黑体" w:cs="Times New Roman"/>
          <w:b/>
          <w:sz w:val="28"/>
          <w:szCs w:val="28"/>
        </w:rPr>
        <w:t>、考试方式、时量和分值</w:t>
      </w:r>
    </w:p>
    <w:p>
      <w:pPr>
        <w:spacing w:line="500" w:lineRule="atLeast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7" w:type="dxa"/>
          </w:tcPr>
          <w:p>
            <w:pPr>
              <w:spacing w:line="500" w:lineRule="atLeas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  <w:t>考试方式</w:t>
            </w:r>
          </w:p>
        </w:tc>
        <w:tc>
          <w:tcPr>
            <w:tcW w:w="3187" w:type="dxa"/>
          </w:tcPr>
          <w:p>
            <w:pPr>
              <w:spacing w:line="500" w:lineRule="atLeas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  <w:t>机试；闭卷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7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考试时量</w:t>
            </w:r>
          </w:p>
        </w:tc>
        <w:tc>
          <w:tcPr>
            <w:tcW w:w="3187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7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试卷分值</w:t>
            </w:r>
          </w:p>
        </w:tc>
        <w:tc>
          <w:tcPr>
            <w:tcW w:w="3187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100分</w:t>
            </w:r>
          </w:p>
        </w:tc>
      </w:tr>
    </w:tbl>
    <w:p>
      <w:pPr>
        <w:spacing w:line="500" w:lineRule="atLeast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atLeast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三</w:t>
      </w:r>
      <w:r>
        <w:rPr>
          <w:rFonts w:ascii="Times New Roman" w:hAnsi="Times New Roman" w:eastAsia="黑体" w:cs="Times New Roman"/>
          <w:b/>
          <w:sz w:val="28"/>
          <w:szCs w:val="28"/>
        </w:rPr>
        <w:t>、试卷结构</w:t>
      </w:r>
    </w:p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各类题型与分值</w:t>
      </w:r>
    </w:p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4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题型</w:t>
            </w:r>
          </w:p>
        </w:tc>
        <w:tc>
          <w:tcPr>
            <w:tcW w:w="2125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  <w:t>题量</w:t>
            </w:r>
          </w:p>
        </w:tc>
        <w:tc>
          <w:tcPr>
            <w:tcW w:w="2125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4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判断题</w:t>
            </w:r>
          </w:p>
        </w:tc>
        <w:tc>
          <w:tcPr>
            <w:tcW w:w="2125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8小题</w:t>
            </w:r>
          </w:p>
        </w:tc>
        <w:tc>
          <w:tcPr>
            <w:tcW w:w="2125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4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选择题</w:t>
            </w:r>
          </w:p>
        </w:tc>
        <w:tc>
          <w:tcPr>
            <w:tcW w:w="2125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20小题</w:t>
            </w:r>
          </w:p>
        </w:tc>
        <w:tc>
          <w:tcPr>
            <w:tcW w:w="2125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80分</w:t>
            </w:r>
          </w:p>
        </w:tc>
      </w:tr>
    </w:tbl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难度分布</w:t>
      </w:r>
    </w:p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4"/>
        <w:gridCol w:w="159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3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难度级别</w:t>
            </w:r>
          </w:p>
        </w:tc>
        <w:tc>
          <w:tcPr>
            <w:tcW w:w="1594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  <w:t>容易题</w:t>
            </w:r>
          </w:p>
        </w:tc>
        <w:tc>
          <w:tcPr>
            <w:tcW w:w="1593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  <w:t>中档题</w:t>
            </w:r>
          </w:p>
        </w:tc>
        <w:tc>
          <w:tcPr>
            <w:tcW w:w="1594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稍难题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3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难度系数</w:t>
            </w:r>
          </w:p>
        </w:tc>
        <w:tc>
          <w:tcPr>
            <w:tcW w:w="1594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[0.75, 1]</w:t>
            </w:r>
          </w:p>
        </w:tc>
        <w:tc>
          <w:tcPr>
            <w:tcW w:w="1593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[0.50, 0.75)</w:t>
            </w:r>
          </w:p>
        </w:tc>
        <w:tc>
          <w:tcPr>
            <w:tcW w:w="1594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[0.20, 0.50)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3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约占比例</w:t>
            </w:r>
          </w:p>
        </w:tc>
        <w:tc>
          <w:tcPr>
            <w:tcW w:w="1594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60%</w:t>
            </w:r>
          </w:p>
        </w:tc>
        <w:tc>
          <w:tcPr>
            <w:tcW w:w="1593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30%</w:t>
            </w:r>
          </w:p>
        </w:tc>
        <w:tc>
          <w:tcPr>
            <w:tcW w:w="1594" w:type="dxa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10%</w:t>
            </w:r>
          </w:p>
        </w:tc>
      </w:tr>
    </w:tbl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注：预测难度系数=该题目所有考生的平均得分/该题目的满分。</w:t>
      </w:r>
    </w:p>
    <w:p>
      <w:pPr>
        <w:spacing w:line="500" w:lineRule="atLeast"/>
        <w:ind w:firstLine="480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atLeast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四</w:t>
      </w:r>
      <w:r>
        <w:rPr>
          <w:rFonts w:ascii="Times New Roman" w:hAnsi="Times New Roman" w:eastAsia="黑体" w:cs="Times New Roman"/>
          <w:b/>
          <w:sz w:val="28"/>
          <w:szCs w:val="28"/>
        </w:rPr>
        <w:t>、题型示例</w:t>
      </w:r>
    </w:p>
    <w:p>
      <w:pPr>
        <w:spacing w:line="48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(一) 判断题(对的打“ √ ”，错的打“ × ”)</w:t>
      </w:r>
      <w:r>
        <w:rPr>
          <w:rFonts w:ascii="Times New Roman" w:hAnsi="Times New Roman" w:eastAsia="楷体_GB2312" w:cs="Times New Roman"/>
          <w:b/>
          <w:color w:val="000000" w:themeColor="text1"/>
          <w:szCs w:val="21"/>
        </w:rPr>
        <w:t xml:space="preserve"> </w:t>
      </w:r>
    </w:p>
    <w:p>
      <w:pPr>
        <w:spacing w:line="48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【例1】一个三角形的三个内角之比为1:2:3，则这个三角形是直角三角形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    )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【参考答案】√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【预测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难度系数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】0.9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</w:p>
    <w:p>
      <w:pPr>
        <w:spacing w:line="48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【例2】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已知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25" o:spt="75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是第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二象限角，且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26" o:spt="75" type="#_x0000_t75" style="height:30.7pt;width:46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则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>
          <v:shape id="_x0000_i1027" o:spt="75" type="#_x0000_t75" style="height:33.8pt;width:56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(     )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【参考答案】×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【预测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难度系数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】0.75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>
      <w:pPr>
        <w:spacing w:line="48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【例3】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28" o:spt="75" type="#_x0000_t75" style="height:14.4pt;width:45.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”是“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29" o:spt="75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”成立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的充分不必要条件. (     )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【参考答案】√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【预测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难度系数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】0.55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line="48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</w:rPr>
        <w:t>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</w:rPr>
        <w:t>选择题</w:t>
      </w:r>
    </w:p>
    <w:p>
      <w:pPr>
        <w:spacing w:line="48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【例1】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30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的3倍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与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31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平方的和可以用代数式表示为 (     )</w:t>
      </w:r>
    </w:p>
    <w:p>
      <w:pPr>
        <w:spacing w:line="480" w:lineRule="atLeast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10"/>
        </w:rPr>
        <w:object>
          <v:shape id="_x0000_i1032" o:spt="75" type="#_x0000_t75" style="height:18.15pt;width:45.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B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10"/>
        </w:rPr>
        <w:object>
          <v:shape id="_x0000_i1033" o:spt="75" type="#_x0000_t75" style="height:18.15pt;width:36.9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C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10"/>
        </w:rPr>
        <w:object>
          <v:shape id="_x0000_i1034" o:spt="75" type="#_x0000_t75" style="height:18.15pt;width:45.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D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10"/>
        </w:rPr>
        <w:object>
          <v:shape id="_x0000_i1035" o:spt="75" type="#_x0000_t75" style="height:18.15pt;width:41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【参考答案】B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【预测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难度系数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】0.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</w:p>
    <w:p>
      <w:pPr>
        <w:spacing w:line="48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【例2】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集合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36" o:spt="75" type="#_x0000_t75" style="height:15.65pt;width:104.5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则下列结论正确的是 (     )</w:t>
      </w:r>
    </w:p>
    <w:p>
      <w:pPr>
        <w:spacing w:line="480" w:lineRule="atLeast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4"/>
        </w:rPr>
        <w:object>
          <v:shape id="_x0000_i1037" o:spt="75" type="#_x0000_t75" style="height:12.5pt;width:30.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B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4"/>
        </w:rPr>
        <w:object>
          <v:shape id="_x0000_i1038" o:spt="75" type="#_x0000_t75" style="height:12.5pt;width:30.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C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8"/>
        </w:rPr>
        <w:object>
          <v:shape id="_x0000_i1039" o:spt="75" type="#_x0000_t75" style="height:15.05pt;width:33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D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8"/>
        </w:rPr>
        <w:object>
          <v:shape id="_x0000_i1040" o:spt="75" type="#_x0000_t75" style="height:15.05pt;width:33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【参考答案】C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【预测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难度系数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】0.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</w:p>
    <w:p>
      <w:pPr>
        <w:spacing w:line="48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【例3】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要得到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函数</w:t>
      </w:r>
      <w:r>
        <w:rPr>
          <w:color w:val="000000" w:themeColor="text1"/>
          <w:position w:val="-24"/>
        </w:rPr>
        <w:object>
          <v:shape id="_x0000_i1041" o:spt="75" type="#_x0000_t75" style="height:30.7pt;width:71.3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的图象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只须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将函数</w:t>
      </w:r>
      <w:r>
        <w:rPr>
          <w:color w:val="000000" w:themeColor="text1"/>
          <w:position w:val="-10"/>
        </w:rPr>
        <w:object>
          <v:shape id="_x0000_i1042" o:spt="75" type="#_x0000_t75" style="height:15.65pt;width:45.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图象 (    )</w:t>
      </w:r>
    </w:p>
    <w:p>
      <w:pPr>
        <w:spacing w:line="480" w:lineRule="atLeast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左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平移</w:t>
      </w:r>
      <w:r>
        <w:rPr>
          <w:color w:val="000000" w:themeColor="text1"/>
          <w:position w:val="-24"/>
        </w:rPr>
        <w:object>
          <v:shape id="_x0000_i1043" o:spt="75" type="#_x0000_t75" style="height:30.7pt;width:12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个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单位        B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．向右平移</w:t>
      </w:r>
      <w:r>
        <w:rPr>
          <w:color w:val="000000" w:themeColor="text1"/>
          <w:position w:val="-24"/>
        </w:rPr>
        <w:object>
          <v:shape id="_x0000_i1044" o:spt="75" type="#_x0000_t75" style="height:30.7pt;width:12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个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单位</w:t>
      </w:r>
    </w:p>
    <w:p>
      <w:pPr>
        <w:spacing w:line="480" w:lineRule="atLeast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左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平移</w:t>
      </w:r>
      <w:r>
        <w:rPr>
          <w:color w:val="000000" w:themeColor="text1"/>
          <w:position w:val="-24"/>
        </w:rPr>
        <w:object>
          <v:shape id="_x0000_i1045" o:spt="75" type="#_x0000_t75" style="height:30.7pt;width:12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个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单位        D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．向右平移</w:t>
      </w:r>
      <w:r>
        <w:rPr>
          <w:color w:val="000000" w:themeColor="text1"/>
          <w:position w:val="-24"/>
        </w:rPr>
        <w:object>
          <v:shape id="_x0000_i1046" o:spt="75" type="#_x0000_t75" style="height:30.7pt;width:12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个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单位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【参考答案】B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【预测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难度系数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】0.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</w:p>
    <w:p>
      <w:pPr>
        <w:spacing w:line="480" w:lineRule="atLeast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【例4】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函数</w:t>
      </w:r>
      <w:r>
        <w:rPr>
          <w:color w:val="000000" w:themeColor="text1"/>
          <w:position w:val="-10"/>
        </w:rPr>
        <w:object>
          <v:shape id="_x0000_i1047" o:spt="75" type="#_x0000_t75" style="height:18.15pt;width:77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单调增区间是 (    )</w:t>
      </w:r>
    </w:p>
    <w:p>
      <w:pPr>
        <w:spacing w:line="480" w:lineRule="atLeast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10"/>
        </w:rPr>
        <w:object>
          <v:shape id="_x0000_i1048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B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10"/>
        </w:rPr>
        <w:object>
          <v:shape id="_x0000_i1049" o:spt="75" type="#_x0000_t75" style="height:15.65pt;width:38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C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10"/>
        </w:rPr>
        <w:object>
          <v:shape id="_x0000_i1050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D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color w:val="000000" w:themeColor="text1"/>
          <w:position w:val="-10"/>
        </w:rPr>
        <w:object>
          <v:shape id="_x0000_i1051" o:spt="75" type="#_x0000_t75" style="height:15.65pt;width:38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【参考答案】A</w:t>
      </w:r>
    </w:p>
    <w:p>
      <w:pPr>
        <w:spacing w:line="480" w:lineRule="atLeas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【预测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难度系数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】0.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5MWJmZWY1OGQ5MTE4MDVkMGMwYjE1NzhjN2YzZGUifQ=="/>
  </w:docVars>
  <w:rsids>
    <w:rsidRoot w:val="000E1BD9"/>
    <w:rsid w:val="0000355E"/>
    <w:rsid w:val="0000422C"/>
    <w:rsid w:val="00013172"/>
    <w:rsid w:val="000137E6"/>
    <w:rsid w:val="0002084A"/>
    <w:rsid w:val="00023083"/>
    <w:rsid w:val="00025F76"/>
    <w:rsid w:val="00061C77"/>
    <w:rsid w:val="00062242"/>
    <w:rsid w:val="00076C32"/>
    <w:rsid w:val="00083C00"/>
    <w:rsid w:val="000A02B4"/>
    <w:rsid w:val="000A66E4"/>
    <w:rsid w:val="000B4977"/>
    <w:rsid w:val="000C6B0A"/>
    <w:rsid w:val="000D1355"/>
    <w:rsid w:val="000D24A5"/>
    <w:rsid w:val="000D4A09"/>
    <w:rsid w:val="000D6AE6"/>
    <w:rsid w:val="000E1BD9"/>
    <w:rsid w:val="000E341C"/>
    <w:rsid w:val="000F2386"/>
    <w:rsid w:val="001130B2"/>
    <w:rsid w:val="00113730"/>
    <w:rsid w:val="001630A8"/>
    <w:rsid w:val="00184368"/>
    <w:rsid w:val="00192B4A"/>
    <w:rsid w:val="001A3F79"/>
    <w:rsid w:val="001B08C3"/>
    <w:rsid w:val="001B4790"/>
    <w:rsid w:val="001C1823"/>
    <w:rsid w:val="001D13EA"/>
    <w:rsid w:val="001D45B1"/>
    <w:rsid w:val="001E0DF2"/>
    <w:rsid w:val="001E7E80"/>
    <w:rsid w:val="001F56EC"/>
    <w:rsid w:val="002001FD"/>
    <w:rsid w:val="00203B14"/>
    <w:rsid w:val="002041DB"/>
    <w:rsid w:val="00210639"/>
    <w:rsid w:val="00217B44"/>
    <w:rsid w:val="00224B47"/>
    <w:rsid w:val="00226041"/>
    <w:rsid w:val="002609EB"/>
    <w:rsid w:val="00265D0C"/>
    <w:rsid w:val="00276D79"/>
    <w:rsid w:val="00285221"/>
    <w:rsid w:val="002A3C95"/>
    <w:rsid w:val="002B7BB0"/>
    <w:rsid w:val="002C57A7"/>
    <w:rsid w:val="002F32C3"/>
    <w:rsid w:val="00304097"/>
    <w:rsid w:val="00313A57"/>
    <w:rsid w:val="0033400B"/>
    <w:rsid w:val="00341912"/>
    <w:rsid w:val="00342292"/>
    <w:rsid w:val="00350730"/>
    <w:rsid w:val="0035131B"/>
    <w:rsid w:val="00352C71"/>
    <w:rsid w:val="00355A22"/>
    <w:rsid w:val="00367CF0"/>
    <w:rsid w:val="00374868"/>
    <w:rsid w:val="003A1114"/>
    <w:rsid w:val="003A5E1E"/>
    <w:rsid w:val="003B4C05"/>
    <w:rsid w:val="003D39A0"/>
    <w:rsid w:val="003F5CCD"/>
    <w:rsid w:val="00411ABD"/>
    <w:rsid w:val="0041535E"/>
    <w:rsid w:val="00417379"/>
    <w:rsid w:val="00421422"/>
    <w:rsid w:val="0044277C"/>
    <w:rsid w:val="00473434"/>
    <w:rsid w:val="0047609E"/>
    <w:rsid w:val="00494355"/>
    <w:rsid w:val="00496CE2"/>
    <w:rsid w:val="004A677D"/>
    <w:rsid w:val="004B4631"/>
    <w:rsid w:val="004D10E5"/>
    <w:rsid w:val="004D6760"/>
    <w:rsid w:val="004F03C0"/>
    <w:rsid w:val="004F4043"/>
    <w:rsid w:val="005059FC"/>
    <w:rsid w:val="0051706E"/>
    <w:rsid w:val="00522758"/>
    <w:rsid w:val="00534BDC"/>
    <w:rsid w:val="00540E55"/>
    <w:rsid w:val="00544A5C"/>
    <w:rsid w:val="0056035C"/>
    <w:rsid w:val="00564F69"/>
    <w:rsid w:val="0056631B"/>
    <w:rsid w:val="00584AEC"/>
    <w:rsid w:val="00587B6C"/>
    <w:rsid w:val="005A0250"/>
    <w:rsid w:val="005A6ED8"/>
    <w:rsid w:val="005B40AB"/>
    <w:rsid w:val="005C771B"/>
    <w:rsid w:val="0062344A"/>
    <w:rsid w:val="006376A9"/>
    <w:rsid w:val="00642407"/>
    <w:rsid w:val="00644A59"/>
    <w:rsid w:val="006571F9"/>
    <w:rsid w:val="00661843"/>
    <w:rsid w:val="006622E7"/>
    <w:rsid w:val="006665B3"/>
    <w:rsid w:val="00682462"/>
    <w:rsid w:val="00687EC1"/>
    <w:rsid w:val="006944AD"/>
    <w:rsid w:val="006977F2"/>
    <w:rsid w:val="006B1CF8"/>
    <w:rsid w:val="006C382C"/>
    <w:rsid w:val="006E0DFD"/>
    <w:rsid w:val="006E3458"/>
    <w:rsid w:val="006E643F"/>
    <w:rsid w:val="006F51D2"/>
    <w:rsid w:val="00700169"/>
    <w:rsid w:val="00705E75"/>
    <w:rsid w:val="00712AEC"/>
    <w:rsid w:val="007222E9"/>
    <w:rsid w:val="00726BFB"/>
    <w:rsid w:val="00727B6B"/>
    <w:rsid w:val="00732A58"/>
    <w:rsid w:val="00732E44"/>
    <w:rsid w:val="00741036"/>
    <w:rsid w:val="00745FB1"/>
    <w:rsid w:val="00746AAB"/>
    <w:rsid w:val="0075180E"/>
    <w:rsid w:val="00790FAC"/>
    <w:rsid w:val="007A7B7D"/>
    <w:rsid w:val="007B25B6"/>
    <w:rsid w:val="007C3469"/>
    <w:rsid w:val="007C6FC0"/>
    <w:rsid w:val="007E46C7"/>
    <w:rsid w:val="007F52B4"/>
    <w:rsid w:val="007F6212"/>
    <w:rsid w:val="00800E87"/>
    <w:rsid w:val="00805247"/>
    <w:rsid w:val="00805BCF"/>
    <w:rsid w:val="00815881"/>
    <w:rsid w:val="00823B00"/>
    <w:rsid w:val="00844784"/>
    <w:rsid w:val="008617CB"/>
    <w:rsid w:val="00864102"/>
    <w:rsid w:val="008731D7"/>
    <w:rsid w:val="008A1E14"/>
    <w:rsid w:val="008B5D8C"/>
    <w:rsid w:val="008C0048"/>
    <w:rsid w:val="008E3A00"/>
    <w:rsid w:val="008E6494"/>
    <w:rsid w:val="008E7382"/>
    <w:rsid w:val="008F05FE"/>
    <w:rsid w:val="00901B11"/>
    <w:rsid w:val="00904C0C"/>
    <w:rsid w:val="009059BB"/>
    <w:rsid w:val="00906BF5"/>
    <w:rsid w:val="00910DEA"/>
    <w:rsid w:val="00931A50"/>
    <w:rsid w:val="00934181"/>
    <w:rsid w:val="009376D0"/>
    <w:rsid w:val="0094564C"/>
    <w:rsid w:val="00955AA1"/>
    <w:rsid w:val="00956E27"/>
    <w:rsid w:val="0097449C"/>
    <w:rsid w:val="0097745D"/>
    <w:rsid w:val="00993282"/>
    <w:rsid w:val="009A0AAE"/>
    <w:rsid w:val="009B1A5C"/>
    <w:rsid w:val="009C36FD"/>
    <w:rsid w:val="009D06EC"/>
    <w:rsid w:val="009E3E8D"/>
    <w:rsid w:val="009F51DE"/>
    <w:rsid w:val="009F7EE8"/>
    <w:rsid w:val="00A27AEE"/>
    <w:rsid w:val="00A5177F"/>
    <w:rsid w:val="00A77404"/>
    <w:rsid w:val="00A77AEC"/>
    <w:rsid w:val="00AA1DAE"/>
    <w:rsid w:val="00AB2506"/>
    <w:rsid w:val="00AB5D64"/>
    <w:rsid w:val="00AC0E37"/>
    <w:rsid w:val="00AC758C"/>
    <w:rsid w:val="00AD2F7E"/>
    <w:rsid w:val="00AD78EC"/>
    <w:rsid w:val="00B01EB1"/>
    <w:rsid w:val="00B11DB1"/>
    <w:rsid w:val="00B12764"/>
    <w:rsid w:val="00B13650"/>
    <w:rsid w:val="00B2472C"/>
    <w:rsid w:val="00B3746C"/>
    <w:rsid w:val="00B3767B"/>
    <w:rsid w:val="00B460B7"/>
    <w:rsid w:val="00B63227"/>
    <w:rsid w:val="00B66C5C"/>
    <w:rsid w:val="00B80DC7"/>
    <w:rsid w:val="00B87C8D"/>
    <w:rsid w:val="00BA6CE2"/>
    <w:rsid w:val="00BC7E52"/>
    <w:rsid w:val="00BD180D"/>
    <w:rsid w:val="00BD2BD1"/>
    <w:rsid w:val="00BF7B65"/>
    <w:rsid w:val="00C02C4A"/>
    <w:rsid w:val="00C340E0"/>
    <w:rsid w:val="00C426C0"/>
    <w:rsid w:val="00C47A76"/>
    <w:rsid w:val="00C500A7"/>
    <w:rsid w:val="00C66370"/>
    <w:rsid w:val="00C71CD3"/>
    <w:rsid w:val="00C867A7"/>
    <w:rsid w:val="00C917B9"/>
    <w:rsid w:val="00CA19B1"/>
    <w:rsid w:val="00CC6426"/>
    <w:rsid w:val="00CF26CA"/>
    <w:rsid w:val="00CF78DB"/>
    <w:rsid w:val="00D10623"/>
    <w:rsid w:val="00D156E2"/>
    <w:rsid w:val="00D35C72"/>
    <w:rsid w:val="00D67E1F"/>
    <w:rsid w:val="00D84B35"/>
    <w:rsid w:val="00DA0129"/>
    <w:rsid w:val="00DA1B4B"/>
    <w:rsid w:val="00DA539A"/>
    <w:rsid w:val="00DC160B"/>
    <w:rsid w:val="00DF3743"/>
    <w:rsid w:val="00E04F88"/>
    <w:rsid w:val="00E06848"/>
    <w:rsid w:val="00E16E32"/>
    <w:rsid w:val="00E36AF1"/>
    <w:rsid w:val="00E371B2"/>
    <w:rsid w:val="00E53755"/>
    <w:rsid w:val="00E6259A"/>
    <w:rsid w:val="00E65A4C"/>
    <w:rsid w:val="00E74255"/>
    <w:rsid w:val="00E83717"/>
    <w:rsid w:val="00E86DCF"/>
    <w:rsid w:val="00EA004D"/>
    <w:rsid w:val="00EA6E76"/>
    <w:rsid w:val="00EB140D"/>
    <w:rsid w:val="00EB5B86"/>
    <w:rsid w:val="00EB6C19"/>
    <w:rsid w:val="00ED3196"/>
    <w:rsid w:val="00ED6EF8"/>
    <w:rsid w:val="00F05AC0"/>
    <w:rsid w:val="00F0726F"/>
    <w:rsid w:val="00F10DF9"/>
    <w:rsid w:val="00F21EA1"/>
    <w:rsid w:val="00F27599"/>
    <w:rsid w:val="00F309F7"/>
    <w:rsid w:val="00F33930"/>
    <w:rsid w:val="00F42619"/>
    <w:rsid w:val="00F469E3"/>
    <w:rsid w:val="00F507F9"/>
    <w:rsid w:val="00F5485E"/>
    <w:rsid w:val="00F57B3A"/>
    <w:rsid w:val="00F73885"/>
    <w:rsid w:val="00F8782A"/>
    <w:rsid w:val="00F92D10"/>
    <w:rsid w:val="00FA4530"/>
    <w:rsid w:val="00FB3742"/>
    <w:rsid w:val="00FC54FA"/>
    <w:rsid w:val="00FC58D6"/>
    <w:rsid w:val="00FD27B3"/>
    <w:rsid w:val="328968D2"/>
    <w:rsid w:val="43E33435"/>
    <w:rsid w:val="6E456253"/>
    <w:rsid w:val="7EC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3C22-55DD-4D8E-86B7-9816A5D1E9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652</Words>
  <Characters>3718</Characters>
  <Lines>30</Lines>
  <Paragraphs>8</Paragraphs>
  <TotalTime>0</TotalTime>
  <ScaleCrop>false</ScaleCrop>
  <LinksUpToDate>false</LinksUpToDate>
  <CharactersWithSpaces>4362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2022-12-26T15:03:00Z</dcterms:created>
  <dc:creator>阳永生</dc:creator>
  <cp:lastModifiedBy>孔伟漫</cp:lastModifiedBy>
  <cp:lastPrinted>2019-01-23T08:55:00Z</cp:lastPrinted>
  <dcterms:modified xsi:type="dcterms:W3CDTF">2024-01-10T03:15:17Z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6AF0CC539F0340BA824FBDF6EB8B302A</vt:lpwstr>
  </property>
</Properties>
</file>