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Autospacing="0" w:afterAutospacing="0" w:line="500" w:lineRule="exact"/>
        <w:ind w:firstLine="723"/>
        <w:jc w:val="center"/>
        <w:rPr>
          <w:rFonts w:hint="eastAsia"/>
          <w:b/>
          <w:sz w:val="36"/>
          <w:szCs w:val="36"/>
          <w:lang w:eastAsia="zh-CN"/>
        </w:rPr>
      </w:pPr>
      <w:r>
        <w:rPr>
          <w:rFonts w:hint="eastAsia"/>
          <w:b/>
          <w:sz w:val="36"/>
          <w:szCs w:val="36"/>
        </w:rPr>
        <w:t>长沙民政职业技术学院单独招生考试</w:t>
      </w:r>
      <w:r>
        <w:rPr>
          <w:rFonts w:hint="eastAsia"/>
          <w:b/>
          <w:sz w:val="36"/>
          <w:szCs w:val="36"/>
          <w:lang w:eastAsia="zh-CN"/>
        </w:rPr>
        <w:t>要求</w:t>
      </w:r>
    </w:p>
    <w:p>
      <w:pPr>
        <w:pStyle w:val="5"/>
        <w:spacing w:beforeAutospacing="0" w:afterAutospacing="0" w:line="500" w:lineRule="exact"/>
        <w:ind w:firstLine="723"/>
        <w:jc w:val="center"/>
        <w:rPr>
          <w:b/>
          <w:sz w:val="36"/>
          <w:szCs w:val="36"/>
        </w:rPr>
      </w:pPr>
      <w:r>
        <w:rPr>
          <w:rFonts w:hint="eastAsia"/>
          <w:b/>
          <w:sz w:val="36"/>
          <w:szCs w:val="36"/>
        </w:rPr>
        <w:t>科目：职业技能测试</w:t>
      </w:r>
    </w:p>
    <w:p>
      <w:pPr>
        <w:pStyle w:val="5"/>
        <w:spacing w:beforeAutospacing="0" w:afterAutospacing="0" w:line="500" w:lineRule="exact"/>
        <w:ind w:firstLine="723"/>
        <w:jc w:val="center"/>
        <w:rPr>
          <w:rFonts w:hint="eastAsia"/>
          <w:b/>
          <w:sz w:val="36"/>
          <w:szCs w:val="36"/>
        </w:rPr>
      </w:pPr>
      <w:r>
        <w:rPr>
          <w:rFonts w:hint="eastAsia"/>
          <w:b/>
          <w:sz w:val="36"/>
          <w:szCs w:val="36"/>
        </w:rPr>
        <w:t>适应对象：</w:t>
      </w:r>
      <w:r>
        <w:rPr>
          <w:rFonts w:hint="eastAsia"/>
          <w:b/>
          <w:color w:val="000000" w:themeColor="text1"/>
          <w:sz w:val="36"/>
          <w:szCs w:val="36"/>
          <w14:textFill>
            <w14:solidFill>
              <w14:schemeClr w14:val="tx1"/>
            </w14:solidFill>
          </w14:textFill>
        </w:rPr>
        <w:t>专业组五、六</w:t>
      </w:r>
    </w:p>
    <w:p>
      <w:pPr>
        <w:pStyle w:val="5"/>
        <w:spacing w:beforeAutospacing="0" w:afterAutospacing="0" w:line="500" w:lineRule="exact"/>
        <w:ind w:firstLine="361" w:firstLineChars="100"/>
        <w:jc w:val="center"/>
        <w:rPr>
          <w:b/>
          <w:sz w:val="36"/>
          <w:szCs w:val="36"/>
        </w:rPr>
      </w:pPr>
    </w:p>
    <w:p>
      <w:pPr>
        <w:spacing w:line="500" w:lineRule="exact"/>
        <w:jc w:val="center"/>
        <w:rPr>
          <w:rFonts w:ascii="Times New Roman" w:hAnsi="Times New Roman" w:eastAsia="黑体"/>
          <w:b/>
          <w:sz w:val="28"/>
          <w:szCs w:val="28"/>
        </w:rPr>
      </w:pPr>
      <w:r>
        <w:rPr>
          <w:rFonts w:ascii="Times New Roman" w:hAnsi="Times New Roman" w:eastAsia="黑体"/>
          <w:b/>
          <w:sz w:val="28"/>
          <w:szCs w:val="28"/>
        </w:rPr>
        <w:t>一、考试依据与指导思想</w:t>
      </w:r>
    </w:p>
    <w:p>
      <w:pPr>
        <w:pStyle w:val="5"/>
        <w:spacing w:before="0" w:beforeAutospacing="0" w:after="0" w:afterAutospacing="0" w:line="500" w:lineRule="exact"/>
        <w:ind w:firstLine="480" w:firstLineChars="200"/>
        <w:jc w:val="both"/>
        <w:rPr>
          <w:color w:val="auto"/>
        </w:rPr>
      </w:pPr>
      <w:r>
        <w:rPr>
          <w:rFonts w:hint="eastAsia"/>
          <w:color w:val="auto"/>
        </w:rPr>
        <w:t>长沙民政职业技术学院单独招生考试是面向普通高中毕业生或具有同等学历考生的选拔性考试。根据湖南省教育厅《关于做好</w:t>
      </w:r>
      <w:r>
        <w:rPr>
          <w:color w:val="auto"/>
        </w:rPr>
        <w:t>202</w:t>
      </w:r>
      <w:r>
        <w:rPr>
          <w:rFonts w:hint="eastAsia"/>
          <w:color w:val="auto"/>
        </w:rPr>
        <w:t>4</w:t>
      </w:r>
      <w:r>
        <w:rPr>
          <w:color w:val="auto"/>
        </w:rPr>
        <w:t>年高职院校单独招生工作的通知》（湘教通〔202</w:t>
      </w:r>
      <w:r>
        <w:rPr>
          <w:rFonts w:hint="eastAsia"/>
          <w:color w:val="auto"/>
        </w:rPr>
        <w:t>3</w:t>
      </w:r>
      <w:r>
        <w:rPr>
          <w:color w:val="auto"/>
        </w:rPr>
        <w:t>〕</w:t>
      </w:r>
      <w:r>
        <w:rPr>
          <w:rFonts w:hint="eastAsia"/>
          <w:color w:val="auto"/>
        </w:rPr>
        <w:t>49</w:t>
      </w:r>
      <w:r>
        <w:rPr>
          <w:color w:val="auto"/>
        </w:rPr>
        <w:t>号）</w:t>
      </w:r>
      <w:r>
        <w:rPr>
          <w:rFonts w:hint="eastAsia"/>
          <w:color w:val="auto"/>
        </w:rPr>
        <w:t>文件要求，</w:t>
      </w:r>
      <w:r>
        <w:rPr>
          <w:color w:val="auto"/>
        </w:rPr>
        <w:t>确定</w:t>
      </w:r>
      <w:r>
        <w:rPr>
          <w:rFonts w:hint="eastAsia"/>
          <w:color w:val="auto"/>
        </w:rPr>
        <w:t>专业组</w:t>
      </w:r>
      <w:r>
        <w:rPr>
          <w:rFonts w:hint="eastAsia"/>
          <w:color w:val="auto"/>
          <w:lang w:eastAsia="zh-CN"/>
        </w:rPr>
        <w:t>五、六</w:t>
      </w:r>
      <w:r>
        <w:rPr>
          <w:rFonts w:hint="eastAsia"/>
          <w:color w:val="auto"/>
          <w:lang w:val="en-US" w:eastAsia="zh-CN"/>
        </w:rPr>
        <w:t>职业技能测试</w:t>
      </w:r>
      <w:r>
        <w:rPr>
          <w:color w:val="auto"/>
        </w:rPr>
        <w:t>内容</w:t>
      </w:r>
      <w:r>
        <w:rPr>
          <w:rFonts w:hint="eastAsia"/>
          <w:color w:val="auto"/>
        </w:rPr>
        <w:t>。</w:t>
      </w:r>
    </w:p>
    <w:p>
      <w:pPr>
        <w:pStyle w:val="5"/>
        <w:spacing w:before="0" w:beforeAutospacing="0" w:after="0" w:afterAutospacing="0" w:line="500" w:lineRule="exact"/>
        <w:ind w:firstLine="480" w:firstLineChars="200"/>
        <w:jc w:val="both"/>
        <w:rPr>
          <w:color w:val="000000" w:themeColor="text1"/>
          <w14:textFill>
            <w14:solidFill>
              <w14:schemeClr w14:val="tx1"/>
            </w14:solidFill>
          </w14:textFill>
        </w:rPr>
      </w:pPr>
      <w:r>
        <w:rPr>
          <w:rFonts w:hint="eastAsia"/>
          <w:color w:val="auto"/>
        </w:rPr>
        <w:t>考试指导思想：坚持公正、全面、科学的原则，加强人才选拔的针对性。通过考试，重点考察</w:t>
      </w:r>
      <w:r>
        <w:rPr>
          <w:rFonts w:ascii="Times New Roman" w:hAnsi="Times New Roman" w:cs="Times New Roman"/>
          <w:color w:val="auto"/>
        </w:rPr>
        <w:t>职业倾向、职业适应性</w:t>
      </w:r>
      <w:r>
        <w:rPr>
          <w:rFonts w:hint="eastAsia" w:ascii="Times New Roman" w:hAnsi="Times New Roman" w:cs="Times New Roman"/>
          <w:color w:val="auto"/>
        </w:rPr>
        <w:t>和职业技能</w:t>
      </w:r>
      <w:r>
        <w:rPr>
          <w:rFonts w:hint="eastAsia"/>
          <w:color w:val="auto"/>
        </w:rPr>
        <w:t>。</w:t>
      </w:r>
    </w:p>
    <w:p>
      <w:pPr>
        <w:spacing w:line="500" w:lineRule="exact"/>
        <w:jc w:val="center"/>
        <w:rPr>
          <w:rFonts w:ascii="Times New Roman" w:hAnsi="Times New Roman" w:eastAsia="黑体"/>
          <w:b/>
          <w:color w:val="000000" w:themeColor="text1"/>
          <w:sz w:val="28"/>
          <w:szCs w:val="28"/>
          <w14:textFill>
            <w14:solidFill>
              <w14:schemeClr w14:val="tx1"/>
            </w14:solidFill>
          </w14:textFill>
        </w:rPr>
      </w:pPr>
      <w:r>
        <w:rPr>
          <w:rFonts w:hint="eastAsia" w:ascii="Times New Roman" w:hAnsi="Times New Roman" w:eastAsia="黑体"/>
          <w:b/>
          <w:color w:val="000000" w:themeColor="text1"/>
          <w:sz w:val="28"/>
          <w:szCs w:val="28"/>
          <w14:textFill>
            <w14:solidFill>
              <w14:schemeClr w14:val="tx1"/>
            </w14:solidFill>
          </w14:textFill>
        </w:rPr>
        <w:t>二、考试形式</w:t>
      </w:r>
    </w:p>
    <w:p>
      <w:pPr>
        <w:spacing w:line="500" w:lineRule="exact"/>
        <w:ind w:firstLine="480" w:firstLineChars="200"/>
        <w:rPr>
          <w:rFonts w:hint="eastAsia" w:ascii="Times New Roman" w:hAnsi="Times New Roman" w:eastAsia="黑体"/>
          <w:b/>
          <w:color w:val="000000" w:themeColor="text1"/>
          <w:sz w:val="28"/>
          <w:szCs w:val="28"/>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职业技能测试采用机试方式，总分</w:t>
      </w:r>
      <w:r>
        <w:rPr>
          <w:rFonts w:hint="eastAsia" w:ascii="宋体" w:hAnsi="宋体" w:eastAsia="宋体"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00分。</w:t>
      </w:r>
    </w:p>
    <w:p>
      <w:pPr>
        <w:spacing w:line="500" w:lineRule="exact"/>
        <w:jc w:val="center"/>
        <w:rPr>
          <w:rFonts w:ascii="Times New Roman" w:hAnsi="Times New Roman" w:eastAsia="黑体"/>
          <w:b/>
          <w:color w:val="000000" w:themeColor="text1"/>
          <w:sz w:val="28"/>
          <w:szCs w:val="28"/>
          <w14:textFill>
            <w14:solidFill>
              <w14:schemeClr w14:val="tx1"/>
            </w14:solidFill>
          </w14:textFill>
        </w:rPr>
      </w:pPr>
      <w:r>
        <w:rPr>
          <w:rFonts w:hint="eastAsia" w:ascii="Times New Roman" w:hAnsi="Times New Roman" w:eastAsia="黑体"/>
          <w:b/>
          <w:color w:val="000000" w:themeColor="text1"/>
          <w:sz w:val="28"/>
          <w:szCs w:val="28"/>
          <w14:textFill>
            <w14:solidFill>
              <w14:schemeClr w14:val="tx1"/>
            </w14:solidFill>
          </w14:textFill>
        </w:rPr>
        <w:t>三</w:t>
      </w:r>
      <w:r>
        <w:rPr>
          <w:rFonts w:ascii="Times New Roman" w:hAnsi="Times New Roman" w:eastAsia="黑体"/>
          <w:b/>
          <w:color w:val="000000" w:themeColor="text1"/>
          <w:sz w:val="28"/>
          <w:szCs w:val="28"/>
          <w14:textFill>
            <w14:solidFill>
              <w14:schemeClr w14:val="tx1"/>
            </w14:solidFill>
          </w14:textFill>
        </w:rPr>
        <w:t>、</w:t>
      </w:r>
      <w:r>
        <w:rPr>
          <w:rFonts w:hint="eastAsia" w:ascii="Times New Roman" w:hAnsi="Times New Roman" w:eastAsia="黑体"/>
          <w:b/>
          <w:color w:val="000000" w:themeColor="text1"/>
          <w:sz w:val="28"/>
          <w:szCs w:val="28"/>
          <w14:textFill>
            <w14:solidFill>
              <w14:schemeClr w14:val="tx1"/>
            </w14:solidFill>
          </w14:textFill>
        </w:rPr>
        <w:t>机试</w:t>
      </w:r>
      <w:r>
        <w:rPr>
          <w:rFonts w:ascii="Times New Roman" w:hAnsi="Times New Roman" w:eastAsia="黑体"/>
          <w:b/>
          <w:color w:val="000000" w:themeColor="text1"/>
          <w:sz w:val="28"/>
          <w:szCs w:val="28"/>
          <w14:textFill>
            <w14:solidFill>
              <w14:schemeClr w14:val="tx1"/>
            </w14:solidFill>
          </w14:textFill>
        </w:rPr>
        <w:t>内容</w:t>
      </w:r>
      <w:r>
        <w:rPr>
          <w:rFonts w:hint="eastAsia" w:ascii="Times New Roman" w:hAnsi="Times New Roman" w:eastAsia="黑体"/>
          <w:b/>
          <w:color w:val="000000" w:themeColor="text1"/>
          <w:sz w:val="28"/>
          <w:szCs w:val="28"/>
          <w14:textFill>
            <w14:solidFill>
              <w14:schemeClr w14:val="tx1"/>
            </w14:solidFill>
          </w14:textFill>
        </w:rPr>
        <w:t>与考试说明</w:t>
      </w:r>
    </w:p>
    <w:p>
      <w:pPr>
        <w:spacing w:line="500" w:lineRule="exact"/>
        <w:ind w:firstLine="482" w:firstLineChars="200"/>
        <w:rPr>
          <w:rFonts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（一）考试题型与时量</w:t>
      </w:r>
    </w:p>
    <w:p>
      <w:pPr>
        <w:spacing w:line="420" w:lineRule="exact"/>
        <w:ind w:firstLine="480" w:firstLineChars="200"/>
        <w:rPr>
          <w:rFonts w:hint="eastAsia" w:ascii="宋体" w:hAnsi="宋体" w:eastAsia="宋体" w:cs="宋体"/>
          <w:szCs w:val="32"/>
        </w:rPr>
      </w:pPr>
      <w:r>
        <w:rPr>
          <w:rFonts w:hint="eastAsia" w:ascii="宋体" w:hAnsi="宋体" w:eastAsia="宋体" w:cs="宋体"/>
          <w:szCs w:val="32"/>
        </w:rPr>
        <w:t>题型</w:t>
      </w:r>
      <w:r>
        <w:rPr>
          <w:rFonts w:hint="eastAsia" w:ascii="宋体" w:hAnsi="宋体" w:eastAsia="宋体" w:cs="宋体"/>
          <w:szCs w:val="32"/>
          <w:lang w:eastAsia="zh-CN"/>
        </w:rPr>
        <w:t>：</w:t>
      </w:r>
      <w:r>
        <w:rPr>
          <w:rFonts w:hint="eastAsia" w:ascii="宋体" w:hAnsi="宋体" w:eastAsia="宋体" w:cs="宋体"/>
          <w:szCs w:val="32"/>
        </w:rPr>
        <w:t>单项选择题、多项选择题、判断题；</w:t>
      </w:r>
    </w:p>
    <w:p>
      <w:pPr>
        <w:spacing w:line="420" w:lineRule="exact"/>
        <w:ind w:firstLine="480" w:firstLineChars="200"/>
        <w:rPr>
          <w:rFonts w:hint="eastAsia" w:ascii="宋体" w:hAnsi="宋体" w:eastAsia="宋体" w:cs="宋体"/>
          <w:szCs w:val="32"/>
        </w:rPr>
      </w:pPr>
      <w:r>
        <w:rPr>
          <w:rFonts w:hint="eastAsia" w:ascii="宋体" w:hAnsi="宋体" w:eastAsia="宋体" w:cs="宋体"/>
          <w:szCs w:val="32"/>
        </w:rPr>
        <w:t>题量：100题；</w:t>
      </w:r>
    </w:p>
    <w:p>
      <w:pPr>
        <w:spacing w:line="420" w:lineRule="exact"/>
        <w:ind w:firstLine="480" w:firstLineChars="200"/>
        <w:rPr>
          <w:rFonts w:hint="eastAsia" w:ascii="宋体" w:hAnsi="宋体" w:eastAsia="宋体" w:cs="宋体"/>
          <w:szCs w:val="32"/>
        </w:rPr>
      </w:pPr>
      <w:r>
        <w:rPr>
          <w:rFonts w:hint="eastAsia" w:ascii="宋体" w:hAnsi="宋体" w:eastAsia="宋体" w:cs="宋体"/>
          <w:szCs w:val="32"/>
        </w:rPr>
        <w:t>时长：90分钟；</w:t>
      </w:r>
    </w:p>
    <w:p>
      <w:pPr>
        <w:spacing w:line="420" w:lineRule="exact"/>
        <w:ind w:firstLine="480" w:firstLineChars="200"/>
        <w:rPr>
          <w:rFonts w:hint="eastAsia" w:ascii="宋体" w:hAnsi="宋体" w:eastAsia="宋体" w:cs="宋体"/>
          <w:szCs w:val="32"/>
        </w:rPr>
      </w:pPr>
      <w:r>
        <w:rPr>
          <w:rFonts w:hint="eastAsia" w:ascii="宋体" w:hAnsi="宋体" w:eastAsia="宋体" w:cs="宋体"/>
          <w:szCs w:val="32"/>
        </w:rPr>
        <w:t>形式</w:t>
      </w:r>
      <w:r>
        <w:rPr>
          <w:rFonts w:hint="eastAsia" w:ascii="宋体" w:hAnsi="宋体" w:eastAsia="宋体" w:cs="宋体"/>
          <w:szCs w:val="32"/>
          <w:lang w:eastAsia="zh-CN"/>
        </w:rPr>
        <w:t>：</w:t>
      </w:r>
      <w:r>
        <w:rPr>
          <w:rFonts w:hint="eastAsia" w:ascii="宋体" w:hAnsi="宋体" w:eastAsia="宋体" w:cs="宋体"/>
          <w:szCs w:val="32"/>
        </w:rPr>
        <w:t>闭卷、机试。</w:t>
      </w:r>
    </w:p>
    <w:p>
      <w:pPr>
        <w:spacing w:line="500" w:lineRule="exact"/>
        <w:ind w:firstLine="482" w:firstLineChars="200"/>
        <w:rPr>
          <w:rFonts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（二</w:t>
      </w:r>
      <w:r>
        <w:rPr>
          <w:rFonts w:ascii="黑体" w:hAnsi="黑体" w:eastAsia="黑体"/>
          <w:b/>
          <w:color w:val="000000" w:themeColor="text1"/>
          <w14:textFill>
            <w14:solidFill>
              <w14:schemeClr w14:val="tx1"/>
            </w14:solidFill>
          </w14:textFill>
        </w:rPr>
        <w:t>）</w:t>
      </w:r>
      <w:r>
        <w:rPr>
          <w:rFonts w:hint="eastAsia" w:ascii="黑体" w:hAnsi="黑体" w:eastAsia="黑体"/>
          <w:b/>
          <w:color w:val="000000" w:themeColor="text1"/>
          <w14:textFill>
            <w14:solidFill>
              <w14:schemeClr w14:val="tx1"/>
            </w14:solidFill>
          </w14:textFill>
        </w:rPr>
        <w:t>考试内容</w:t>
      </w:r>
    </w:p>
    <w:p>
      <w:pPr>
        <w:pStyle w:val="5"/>
        <w:spacing w:before="0" w:beforeAutospacing="0" w:after="0" w:afterAutospacing="0" w:line="500" w:lineRule="exact"/>
        <w:ind w:firstLine="482" w:firstLineChars="2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模块一：综合素质</w:t>
      </w:r>
    </w:p>
    <w:p>
      <w:pPr>
        <w:pStyle w:val="5"/>
        <w:spacing w:before="0" w:beforeAutospacing="0" w:after="0" w:afterAutospacing="0" w:line="500" w:lineRule="exact"/>
        <w:ind w:firstLine="482" w:firstLineChars="2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适应对象：</w:t>
      </w:r>
      <w:r>
        <w:rPr>
          <w:rFonts w:hint="eastAsia" w:cstheme="minorBidi"/>
          <w:b/>
          <w:bCs/>
          <w:color w:val="000000" w:themeColor="text1"/>
          <w:kern w:val="2"/>
          <w14:textFill>
            <w14:solidFill>
              <w14:schemeClr w14:val="tx1"/>
            </w14:solidFill>
          </w14:textFill>
        </w:rPr>
        <w:t>专业组五、六所有考生</w:t>
      </w:r>
    </w:p>
    <w:p>
      <w:pPr>
        <w:pStyle w:val="5"/>
        <w:spacing w:before="0" w:beforeAutospacing="0" w:after="0" w:afterAutospacing="0" w:line="500" w:lineRule="exact"/>
        <w:ind w:firstLine="482" w:firstLineChars="2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内容与要求：</w:t>
      </w:r>
    </w:p>
    <w:p>
      <w:pPr>
        <w:spacing w:line="500" w:lineRule="exact"/>
        <w:ind w:firstLine="480" w:firstLineChars="200"/>
        <w:jc w:val="left"/>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1.思想道德</w:t>
      </w:r>
      <w:r>
        <w:rPr>
          <w:rFonts w:hint="eastAsia" w:ascii="宋体" w:hAnsi="宋体" w:eastAsia="宋体"/>
          <w:color w:val="000000" w:themeColor="text1"/>
          <w14:textFill>
            <w14:solidFill>
              <w14:schemeClr w14:val="tx1"/>
            </w14:solidFill>
          </w14:textFill>
        </w:rPr>
        <w:t>品质：</w:t>
      </w:r>
      <w:r>
        <w:rPr>
          <w:rFonts w:ascii="宋体" w:hAnsi="宋体" w:eastAsia="宋体"/>
          <w:color w:val="000000" w:themeColor="text1"/>
          <w14:textFill>
            <w14:solidFill>
              <w14:schemeClr w14:val="tx1"/>
            </w14:solidFill>
          </w14:textFill>
        </w:rPr>
        <w:t>政治、思想、道德、法律、时事等</w:t>
      </w:r>
      <w:r>
        <w:rPr>
          <w:rFonts w:hint="eastAsia" w:ascii="宋体" w:hAnsi="宋体" w:eastAsia="宋体"/>
          <w:color w:val="000000" w:themeColor="text1"/>
          <w14:textFill>
            <w14:solidFill>
              <w14:schemeClr w14:val="tx1"/>
            </w14:solidFill>
          </w14:textFill>
        </w:rPr>
        <w:t>基础</w:t>
      </w:r>
      <w:r>
        <w:rPr>
          <w:rFonts w:ascii="宋体" w:hAnsi="宋体" w:eastAsia="宋体"/>
          <w:color w:val="000000" w:themeColor="text1"/>
          <w14:textFill>
            <w14:solidFill>
              <w14:schemeClr w14:val="tx1"/>
            </w14:solidFill>
          </w14:textFill>
        </w:rPr>
        <w:t>知识。</w:t>
      </w:r>
    </w:p>
    <w:p>
      <w:pPr>
        <w:pStyle w:val="5"/>
        <w:spacing w:before="0" w:beforeAutospacing="0" w:after="0" w:afterAutospacing="0" w:line="500" w:lineRule="exact"/>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2.人文综合</w:t>
      </w:r>
      <w:r>
        <w:rPr>
          <w:rFonts w:hint="eastAsia"/>
          <w:color w:val="000000" w:themeColor="text1"/>
          <w14:textFill>
            <w14:solidFill>
              <w14:schemeClr w14:val="tx1"/>
            </w14:solidFill>
          </w14:textFill>
        </w:rPr>
        <w:t>素养：</w:t>
      </w:r>
      <w:r>
        <w:rPr>
          <w:color w:val="000000" w:themeColor="text1"/>
          <w14:textFill>
            <w14:solidFill>
              <w14:schemeClr w14:val="tx1"/>
            </w14:solidFill>
          </w14:textFill>
        </w:rPr>
        <w:t>历史、地理、文学(</w:t>
      </w:r>
      <w:r>
        <w:rPr>
          <w:rFonts w:hint="eastAsia"/>
          <w:color w:val="000000" w:themeColor="text1"/>
          <w14:textFill>
            <w14:solidFill>
              <w14:schemeClr w14:val="tx1"/>
            </w14:solidFill>
          </w14:textFill>
        </w:rPr>
        <w:t>含</w:t>
      </w:r>
      <w:r>
        <w:rPr>
          <w:color w:val="000000" w:themeColor="text1"/>
          <w14:textFill>
            <w14:solidFill>
              <w14:schemeClr w14:val="tx1"/>
            </w14:solidFill>
          </w14:textFill>
        </w:rPr>
        <w:t>古代文学)、艺术等</w:t>
      </w:r>
      <w:r>
        <w:rPr>
          <w:rFonts w:hint="eastAsia"/>
          <w:color w:val="000000" w:themeColor="text1"/>
          <w14:textFill>
            <w14:solidFill>
              <w14:schemeClr w14:val="tx1"/>
            </w14:solidFill>
          </w14:textFill>
        </w:rPr>
        <w:t>基础知识。</w:t>
      </w:r>
    </w:p>
    <w:p>
      <w:pPr>
        <w:pStyle w:val="5"/>
        <w:spacing w:before="0" w:beforeAutospacing="0" w:after="0" w:afterAutospacing="0" w:line="50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.自然科学</w:t>
      </w:r>
      <w:r>
        <w:rPr>
          <w:rFonts w:hint="eastAsia"/>
          <w:color w:val="000000" w:themeColor="text1"/>
          <w14:textFill>
            <w14:solidFill>
              <w14:schemeClr w14:val="tx1"/>
            </w14:solidFill>
          </w14:textFill>
        </w:rPr>
        <w:t>素养：</w:t>
      </w:r>
      <w:r>
        <w:rPr>
          <w:color w:val="000000" w:themeColor="text1"/>
          <w14:textFill>
            <w14:solidFill>
              <w14:schemeClr w14:val="tx1"/>
            </w14:solidFill>
          </w14:textFill>
        </w:rPr>
        <w:t>生物、科技常识等</w:t>
      </w:r>
      <w:r>
        <w:rPr>
          <w:rFonts w:hint="eastAsia"/>
          <w:color w:val="000000" w:themeColor="text1"/>
          <w14:textFill>
            <w14:solidFill>
              <w14:schemeClr w14:val="tx1"/>
            </w14:solidFill>
          </w14:textFill>
        </w:rPr>
        <w:t>基础</w:t>
      </w:r>
      <w:r>
        <w:rPr>
          <w:color w:val="000000" w:themeColor="text1"/>
          <w14:textFill>
            <w14:solidFill>
              <w14:schemeClr w14:val="tx1"/>
            </w14:solidFill>
          </w14:textFill>
        </w:rPr>
        <w:t>知识。</w:t>
      </w:r>
    </w:p>
    <w:p>
      <w:pPr>
        <w:spacing w:line="500" w:lineRule="exact"/>
        <w:ind w:left="480" w:leftChars="200"/>
        <w:jc w:val="left"/>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4.身心健康</w:t>
      </w:r>
      <w:r>
        <w:rPr>
          <w:rFonts w:hint="eastAsia" w:ascii="宋体" w:hAnsi="宋体" w:eastAsia="宋体"/>
          <w:color w:val="000000" w:themeColor="text1"/>
          <w14:textFill>
            <w14:solidFill>
              <w14:schemeClr w14:val="tx1"/>
            </w14:solidFill>
          </w14:textFill>
        </w:rPr>
        <w:t>：</w:t>
      </w:r>
      <w:r>
        <w:rPr>
          <w:rFonts w:ascii="宋体" w:hAnsi="宋体" w:eastAsia="宋体"/>
          <w:color w:val="000000" w:themeColor="text1"/>
          <w14:textFill>
            <w14:solidFill>
              <w14:schemeClr w14:val="tx1"/>
            </w14:solidFill>
          </w14:textFill>
        </w:rPr>
        <w:t>身体素质、心理素质，安全意识等</w:t>
      </w:r>
      <w:r>
        <w:rPr>
          <w:rFonts w:hint="eastAsia" w:ascii="宋体" w:hAnsi="宋体" w:eastAsia="宋体"/>
          <w:color w:val="000000" w:themeColor="text1"/>
          <w14:textFill>
            <w14:solidFill>
              <w14:schemeClr w14:val="tx1"/>
            </w14:solidFill>
          </w14:textFill>
        </w:rPr>
        <w:t>基础</w:t>
      </w:r>
      <w:r>
        <w:rPr>
          <w:rFonts w:ascii="宋体" w:hAnsi="宋体" w:eastAsia="宋体"/>
          <w:color w:val="000000" w:themeColor="text1"/>
          <w14:textFill>
            <w14:solidFill>
              <w14:schemeClr w14:val="tx1"/>
            </w14:solidFill>
          </w14:textFill>
        </w:rPr>
        <w:t>知识。</w:t>
      </w:r>
    </w:p>
    <w:p>
      <w:pPr>
        <w:spacing w:line="500" w:lineRule="exact"/>
        <w:ind w:firstLine="480" w:firstLineChars="200"/>
        <w:jc w:val="left"/>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5.理解与交流能力：理解性阅读、信息表达与沟通、人际交往礼仪及团队合作等能力。</w:t>
      </w:r>
    </w:p>
    <w:p>
      <w:pPr>
        <w:spacing w:line="500" w:lineRule="exact"/>
        <w:ind w:firstLine="480" w:firstLineChars="200"/>
        <w:jc w:val="left"/>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6.辩证思维能力：运用辩证法分析解决问题，通过概念判断、推理等思维形式对客观事物辩证发展过程正确把握的能力。</w:t>
      </w:r>
    </w:p>
    <w:p>
      <w:pPr>
        <w:spacing w:line="500" w:lineRule="exact"/>
        <w:ind w:firstLine="480" w:firstLineChars="200"/>
        <w:jc w:val="left"/>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7.逻辑思维能力：对客观事物及其关系的分析推理能力，包括图形、数字、类比的理解分析，逻辑判断，演绎推理，归纳综合等。</w:t>
      </w:r>
    </w:p>
    <w:p>
      <w:pPr>
        <w:spacing w:line="500" w:lineRule="exact"/>
        <w:ind w:firstLine="480" w:firstLineChars="200"/>
        <w:jc w:val="left"/>
        <w:rPr>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8.信息技术应用能力：数据采集、分析和可视化表达的方法；通过软硬件工具和平台等对信息进行加工、处理和呈现的能力。</w:t>
      </w:r>
    </w:p>
    <w:p>
      <w:pPr>
        <w:pStyle w:val="5"/>
        <w:spacing w:before="0" w:beforeAutospacing="0" w:after="0" w:afterAutospacing="0" w:line="500" w:lineRule="exact"/>
        <w:ind w:firstLine="482" w:firstLineChars="2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主要参考书目：</w:t>
      </w:r>
    </w:p>
    <w:p>
      <w:pPr>
        <w:pStyle w:val="2"/>
        <w:spacing w:line="500" w:lineRule="exact"/>
        <w:rPr>
          <w:rFonts w:hAnsi="宋体" w:eastAsia="宋体" w:cs="宋体"/>
          <w:color w:val="000000" w:themeColor="text1"/>
          <w:kern w:val="0"/>
          <w14:textFill>
            <w14:solidFill>
              <w14:schemeClr w14:val="tx1"/>
            </w14:solidFill>
          </w14:textFill>
        </w:rPr>
      </w:pPr>
      <w:r>
        <w:rPr>
          <w:rFonts w:hint="eastAsia" w:hAnsi="宋体" w:eastAsia="宋体" w:cs="宋体"/>
          <w:color w:val="000000" w:themeColor="text1"/>
          <w:kern w:val="0"/>
          <w14:textFill>
            <w14:solidFill>
              <w14:schemeClr w14:val="tx1"/>
            </w14:solidFill>
          </w14:textFill>
        </w:rPr>
        <w:t>1.人教版义务教育九年级《思想品德》（全一册）</w:t>
      </w:r>
    </w:p>
    <w:p>
      <w:pPr>
        <w:pStyle w:val="2"/>
        <w:spacing w:line="500" w:lineRule="exact"/>
        <w:rPr>
          <w:rFonts w:hAnsi="宋体" w:eastAsia="宋体" w:cs="宋体"/>
          <w:color w:val="000000" w:themeColor="text1"/>
          <w:kern w:val="0"/>
          <w14:textFill>
            <w14:solidFill>
              <w14:schemeClr w14:val="tx1"/>
            </w14:solidFill>
          </w14:textFill>
        </w:rPr>
      </w:pPr>
      <w:r>
        <w:rPr>
          <w:rFonts w:hAnsi="宋体" w:eastAsia="宋体" w:cs="宋体"/>
          <w:color w:val="000000" w:themeColor="text1"/>
          <w:kern w:val="0"/>
          <w14:textFill>
            <w14:solidFill>
              <w14:schemeClr w14:val="tx1"/>
            </w14:solidFill>
          </w14:textFill>
        </w:rPr>
        <w:t>2.</w:t>
      </w:r>
      <w:r>
        <w:rPr>
          <w:rFonts w:hint="eastAsia" w:hAnsi="宋体" w:eastAsia="宋体" w:cs="宋体"/>
          <w:color w:val="000000" w:themeColor="text1"/>
          <w:kern w:val="0"/>
          <w14:textFill>
            <w14:solidFill>
              <w14:schemeClr w14:val="tx1"/>
            </w14:solidFill>
          </w14:textFill>
        </w:rPr>
        <w:t>全国中等职业技术学校通用教材《德育》第二版</w:t>
      </w:r>
    </w:p>
    <w:p>
      <w:pPr>
        <w:pStyle w:val="2"/>
        <w:spacing w:line="500" w:lineRule="exact"/>
        <w:rPr>
          <w:rFonts w:hAnsi="宋体" w:eastAsia="宋体"/>
          <w:color w:val="000000" w:themeColor="text1"/>
          <w14:textFill>
            <w14:solidFill>
              <w14:schemeClr w14:val="tx1"/>
            </w14:solidFill>
          </w14:textFill>
        </w:rPr>
      </w:pPr>
      <w:r>
        <w:rPr>
          <w:rFonts w:hAnsi="宋体" w:eastAsia="宋体"/>
          <w:color w:val="000000" w:themeColor="text1"/>
          <w14:textFill>
            <w14:solidFill>
              <w14:schemeClr w14:val="tx1"/>
            </w14:solidFill>
          </w14:textFill>
        </w:rPr>
        <w:t>3</w:t>
      </w:r>
      <w:r>
        <w:rPr>
          <w:rFonts w:hint="eastAsia" w:hAnsi="宋体" w:eastAsia="宋体"/>
          <w:color w:val="000000" w:themeColor="text1"/>
          <w14:textFill>
            <w14:solidFill>
              <w14:schemeClr w14:val="tx1"/>
            </w14:solidFill>
          </w14:textFill>
        </w:rPr>
        <w:t>.人教版普通高中课程标准实验教材《思想政治》</w:t>
      </w:r>
    </w:p>
    <w:p>
      <w:pPr>
        <w:pStyle w:val="2"/>
        <w:spacing w:line="500" w:lineRule="exact"/>
        <w:rPr>
          <w:rFonts w:hAnsi="宋体" w:eastAsia="宋体" w:cs="宋体"/>
          <w:color w:val="000000" w:themeColor="text1"/>
          <w:kern w:val="0"/>
          <w14:textFill>
            <w14:solidFill>
              <w14:schemeClr w14:val="tx1"/>
            </w14:solidFill>
          </w14:textFill>
        </w:rPr>
      </w:pPr>
      <w:r>
        <w:rPr>
          <w:rFonts w:hAnsi="宋体" w:eastAsia="宋体" w:cs="宋体"/>
          <w:color w:val="000000" w:themeColor="text1"/>
          <w:kern w:val="0"/>
          <w14:textFill>
            <w14:solidFill>
              <w14:schemeClr w14:val="tx1"/>
            </w14:solidFill>
          </w14:textFill>
        </w:rPr>
        <w:t>4.20</w:t>
      </w:r>
      <w:r>
        <w:rPr>
          <w:rFonts w:hint="eastAsia" w:hAnsi="宋体" w:eastAsia="宋体" w:cs="宋体"/>
          <w:color w:val="000000" w:themeColor="text1"/>
          <w:kern w:val="0"/>
          <w14:textFill>
            <w14:solidFill>
              <w14:schemeClr w14:val="tx1"/>
            </w14:solidFill>
          </w14:textFill>
        </w:rPr>
        <w:t>23年4月-</w:t>
      </w:r>
      <w:r>
        <w:rPr>
          <w:rFonts w:hAnsi="宋体" w:eastAsia="宋体" w:cs="宋体"/>
          <w:color w:val="000000" w:themeColor="text1"/>
          <w:kern w:val="0"/>
          <w14:textFill>
            <w14:solidFill>
              <w14:schemeClr w14:val="tx1"/>
            </w14:solidFill>
          </w14:textFill>
        </w:rPr>
        <w:t>20</w:t>
      </w:r>
      <w:r>
        <w:rPr>
          <w:rFonts w:hint="eastAsia" w:hAnsi="宋体" w:eastAsia="宋体" w:cs="宋体"/>
          <w:color w:val="000000" w:themeColor="text1"/>
          <w:kern w:val="0"/>
          <w14:textFill>
            <w14:solidFill>
              <w14:schemeClr w14:val="tx1"/>
            </w14:solidFill>
          </w14:textFill>
        </w:rPr>
        <w:t>24年3月时事政治</w:t>
      </w:r>
    </w:p>
    <w:p>
      <w:pPr>
        <w:pStyle w:val="2"/>
        <w:spacing w:line="500" w:lineRule="exact"/>
        <w:rPr>
          <w:rFonts w:hAnsi="宋体" w:eastAsia="宋体" w:cs="宋体"/>
          <w:color w:val="000000" w:themeColor="text1"/>
          <w:kern w:val="0"/>
          <w14:textFill>
            <w14:solidFill>
              <w14:schemeClr w14:val="tx1"/>
            </w14:solidFill>
          </w14:textFill>
        </w:rPr>
      </w:pPr>
      <w:r>
        <w:rPr>
          <w:rFonts w:hint="eastAsia" w:hAnsi="宋体" w:eastAsia="宋体" w:cs="宋体"/>
          <w:color w:val="000000" w:themeColor="text1"/>
          <w:kern w:val="0"/>
          <w14:textFill>
            <w14:solidFill>
              <w14:schemeClr w14:val="tx1"/>
            </w14:solidFill>
          </w14:textFill>
        </w:rPr>
        <w:t>5.逻辑思维训练</w:t>
      </w:r>
      <w:r>
        <w:rPr>
          <w:rFonts w:hAnsi="宋体" w:eastAsia="宋体" w:cs="宋体"/>
          <w:color w:val="000000" w:themeColor="text1"/>
          <w:kern w:val="0"/>
          <w14:textFill>
            <w14:solidFill>
              <w14:schemeClr w14:val="tx1"/>
            </w14:solidFill>
          </w14:textFill>
        </w:rPr>
        <w:t>500题（白金版）</w:t>
      </w:r>
      <w:r>
        <w:rPr>
          <w:rFonts w:hint="eastAsia" w:hAnsi="宋体" w:eastAsia="宋体" w:cs="宋体"/>
          <w:color w:val="000000" w:themeColor="text1"/>
          <w:kern w:val="0"/>
          <w14:textFill>
            <w14:solidFill>
              <w14:schemeClr w14:val="tx1"/>
            </w14:solidFill>
          </w14:textFill>
        </w:rPr>
        <w:t>（畅销升级版），于雷，清华大学出版社，2</w:t>
      </w:r>
      <w:r>
        <w:rPr>
          <w:rFonts w:hAnsi="宋体" w:eastAsia="宋体" w:cs="宋体"/>
          <w:color w:val="000000" w:themeColor="text1"/>
          <w:kern w:val="0"/>
          <w14:textFill>
            <w14:solidFill>
              <w14:schemeClr w14:val="tx1"/>
            </w14:solidFill>
          </w14:textFill>
        </w:rPr>
        <w:t>018</w:t>
      </w:r>
    </w:p>
    <w:p>
      <w:pPr>
        <w:pStyle w:val="2"/>
        <w:spacing w:line="500" w:lineRule="exact"/>
        <w:rPr>
          <w:rFonts w:hAnsi="宋体" w:eastAsia="宋体" w:cs="宋体"/>
          <w:color w:val="000000" w:themeColor="text1"/>
          <w:kern w:val="0"/>
          <w14:textFill>
            <w14:solidFill>
              <w14:schemeClr w14:val="tx1"/>
            </w14:solidFill>
          </w14:textFill>
        </w:rPr>
      </w:pPr>
      <w:r>
        <w:rPr>
          <w:rFonts w:hint="eastAsia" w:hAnsi="宋体" w:eastAsia="宋体" w:cs="宋体"/>
          <w:color w:val="000000" w:themeColor="text1"/>
          <w:kern w:val="0"/>
          <w14:textFill>
            <w14:solidFill>
              <w14:schemeClr w14:val="tx1"/>
            </w14:solidFill>
          </w14:textFill>
        </w:rPr>
        <w:t>6.国学常识随问随查，梦远，中国华侨出版社，2018</w:t>
      </w:r>
    </w:p>
    <w:p>
      <w:pPr>
        <w:pStyle w:val="2"/>
        <w:spacing w:line="500" w:lineRule="exact"/>
        <w:rPr>
          <w:rFonts w:hAnsi="宋体" w:eastAsia="宋体" w:cs="宋体"/>
          <w:color w:val="000000" w:themeColor="text1"/>
          <w:kern w:val="0"/>
          <w14:textFill>
            <w14:solidFill>
              <w14:schemeClr w14:val="tx1"/>
            </w14:solidFill>
          </w14:textFill>
        </w:rPr>
      </w:pPr>
      <w:r>
        <w:rPr>
          <w:rFonts w:hint="eastAsia" w:hAnsi="宋体" w:eastAsia="宋体" w:cs="宋体"/>
          <w:color w:val="000000" w:themeColor="text1"/>
          <w:kern w:val="0"/>
          <w14:textFill>
            <w14:solidFill>
              <w14:schemeClr w14:val="tx1"/>
            </w14:solidFill>
          </w14:textFill>
        </w:rPr>
        <w:t>7.人教版普通高中课程标准实验教科书《地理》必修1-2册</w:t>
      </w:r>
    </w:p>
    <w:p>
      <w:pPr>
        <w:pStyle w:val="2"/>
        <w:spacing w:line="500" w:lineRule="exact"/>
        <w:rPr>
          <w:rFonts w:hAnsi="宋体" w:eastAsia="宋体" w:cs="宋体"/>
          <w:color w:val="000000" w:themeColor="text1"/>
          <w:kern w:val="0"/>
          <w14:textFill>
            <w14:solidFill>
              <w14:schemeClr w14:val="tx1"/>
            </w14:solidFill>
          </w14:textFill>
        </w:rPr>
      </w:pPr>
      <w:r>
        <w:rPr>
          <w:rFonts w:hint="eastAsia" w:hAnsi="宋体" w:eastAsia="宋体" w:cs="宋体"/>
          <w:color w:val="000000" w:themeColor="text1"/>
          <w:kern w:val="0"/>
          <w14:textFill>
            <w14:solidFill>
              <w14:schemeClr w14:val="tx1"/>
            </w14:solidFill>
          </w14:textFill>
        </w:rPr>
        <w:t>8.人教版普通高中教科书《历史—中外历史纲要》上下册</w:t>
      </w:r>
    </w:p>
    <w:p>
      <w:pPr>
        <w:pStyle w:val="2"/>
        <w:spacing w:line="500" w:lineRule="exact"/>
        <w:rPr>
          <w:rFonts w:hAnsi="宋体" w:eastAsia="宋体" w:cs="宋体"/>
          <w:color w:val="000000" w:themeColor="text1"/>
          <w:kern w:val="0"/>
          <w14:textFill>
            <w14:solidFill>
              <w14:schemeClr w14:val="tx1"/>
            </w14:solidFill>
          </w14:textFill>
        </w:rPr>
      </w:pPr>
      <w:r>
        <w:rPr>
          <w:rFonts w:hint="eastAsia" w:hAnsi="宋体" w:eastAsia="宋体" w:cs="宋体"/>
          <w:color w:val="000000" w:themeColor="text1"/>
          <w:kern w:val="0"/>
          <w14:textFill>
            <w14:solidFill>
              <w14:schemeClr w14:val="tx1"/>
            </w14:solidFill>
          </w14:textFill>
        </w:rPr>
        <w:t>9.人教版中等职业学校课本《中国历史》《世界历史》</w:t>
      </w:r>
    </w:p>
    <w:p>
      <w:pPr>
        <w:pStyle w:val="2"/>
        <w:spacing w:line="500" w:lineRule="exact"/>
        <w:rPr>
          <w:rFonts w:hAnsi="宋体" w:eastAsia="宋体" w:cs="宋体"/>
          <w:color w:val="000000" w:themeColor="text1"/>
          <w:kern w:val="0"/>
          <w14:textFill>
            <w14:solidFill>
              <w14:schemeClr w14:val="tx1"/>
            </w14:solidFill>
          </w14:textFill>
        </w:rPr>
      </w:pPr>
      <w:r>
        <w:rPr>
          <w:rFonts w:hint="eastAsia" w:hAnsi="宋体" w:eastAsia="宋体" w:cs="宋体"/>
          <w:color w:val="000000" w:themeColor="text1"/>
          <w:kern w:val="0"/>
          <w14:textFill>
            <w14:solidFill>
              <w14:schemeClr w14:val="tx1"/>
            </w14:solidFill>
          </w14:textFill>
        </w:rPr>
        <w:t>10.普通高中教科书.信息技术.必修1：数据与计算，教育科学出版社，2019年8月</w:t>
      </w:r>
    </w:p>
    <w:p>
      <w:pPr>
        <w:pStyle w:val="2"/>
        <w:spacing w:line="500" w:lineRule="exact"/>
        <w:rPr>
          <w:b/>
          <w:bCs/>
          <w:color w:val="000000" w:themeColor="text1"/>
          <w14:textFill>
            <w14:solidFill>
              <w14:schemeClr w14:val="tx1"/>
            </w14:solidFill>
          </w14:textFill>
        </w:rPr>
      </w:pPr>
      <w:r>
        <w:rPr>
          <w:rFonts w:hint="eastAsia" w:hAnsi="宋体" w:eastAsia="宋体" w:cs="宋体"/>
          <w:color w:val="000000" w:themeColor="text1"/>
          <w:kern w:val="0"/>
          <w14:textFill>
            <w14:solidFill>
              <w14:schemeClr w14:val="tx1"/>
            </w14:solidFill>
          </w14:textFill>
        </w:rPr>
        <w:t>11.普通高中教科书.信息技术.必修2：信息系统与社会，教育科学出版社，2019年8月</w:t>
      </w:r>
    </w:p>
    <w:p>
      <w:pPr>
        <w:pStyle w:val="5"/>
        <w:spacing w:before="0" w:beforeAutospacing="0" w:after="0" w:afterAutospacing="0" w:line="420" w:lineRule="exact"/>
        <w:ind w:firstLine="482" w:firstLineChars="200"/>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模块二：</w:t>
      </w:r>
      <w:r>
        <w:rPr>
          <w:rFonts w:ascii="Times New Roman" w:hAnsi="Times New Roman" w:cs="Times New Roman"/>
          <w:b/>
          <w:bCs/>
        </w:rPr>
        <w:t>专业基础知识</w:t>
      </w:r>
    </w:p>
    <w:p>
      <w:pPr>
        <w:pStyle w:val="5"/>
        <w:spacing w:before="0" w:beforeAutospacing="0" w:after="0" w:afterAutospacing="0" w:line="500" w:lineRule="exact"/>
        <w:ind w:firstLine="482" w:firstLineChars="200"/>
        <w:rPr>
          <w:rFonts w:hint="eastAsia"/>
          <w:b/>
          <w:bCs/>
          <w:color w:val="000000" w:themeColor="text1"/>
          <w14:textFill>
            <w14:solidFill>
              <w14:schemeClr w14:val="tx1"/>
            </w14:solidFill>
          </w14:textFill>
        </w:rPr>
      </w:pPr>
      <w:r>
        <w:rPr>
          <w:rFonts w:hint="eastAsia"/>
          <w:b/>
          <w:bCs/>
        </w:rPr>
        <w:t>子模块一：专业适应性</w:t>
      </w:r>
    </w:p>
    <w:p>
      <w:pPr>
        <w:pStyle w:val="5"/>
        <w:spacing w:before="0" w:beforeAutospacing="0" w:after="0" w:afterAutospacing="0" w:line="500" w:lineRule="exact"/>
        <w:ind w:firstLine="482" w:firstLineChars="200"/>
        <w:rPr>
          <w:rFonts w:hint="eastAsia" w:cstheme="minorBidi"/>
          <w:b/>
          <w:bCs/>
          <w:color w:val="000000" w:themeColor="text1"/>
          <w:kern w:val="2"/>
          <w14:textFill>
            <w14:solidFill>
              <w14:schemeClr w14:val="tx1"/>
            </w14:solidFill>
          </w14:textFill>
        </w:rPr>
      </w:pPr>
      <w:r>
        <w:rPr>
          <w:rFonts w:hint="eastAsia"/>
          <w:b/>
          <w:bCs/>
          <w:color w:val="000000" w:themeColor="text1"/>
          <w14:textFill>
            <w14:solidFill>
              <w14:schemeClr w14:val="tx1"/>
            </w14:solidFill>
          </w14:textFill>
        </w:rPr>
        <w:t>适应对象：</w:t>
      </w:r>
      <w:r>
        <w:rPr>
          <w:rFonts w:hint="eastAsia" w:cstheme="minorBidi"/>
          <w:b/>
          <w:bCs/>
          <w:color w:val="000000" w:themeColor="text1"/>
          <w:kern w:val="2"/>
          <w14:textFill>
            <w14:solidFill>
              <w14:schemeClr w14:val="tx1"/>
            </w14:solidFill>
          </w14:textFill>
        </w:rPr>
        <w:t>专业组五、六所有考生</w:t>
      </w:r>
    </w:p>
    <w:p>
      <w:pPr>
        <w:pStyle w:val="5"/>
        <w:spacing w:before="0" w:beforeAutospacing="0" w:after="0" w:afterAutospacing="0" w:line="500" w:lineRule="exact"/>
        <w:ind w:firstLine="482" w:firstLineChars="2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内容与要求：</w:t>
      </w:r>
    </w:p>
    <w:p>
      <w:pPr>
        <w:pStyle w:val="5"/>
        <w:spacing w:before="0" w:beforeAutospacing="0" w:after="0" w:afterAutospacing="0" w:line="50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1.美术基础认知能力：素描、色彩及其他美术基础相关知识。</w:t>
      </w:r>
    </w:p>
    <w:p>
      <w:pPr>
        <w:pStyle w:val="5"/>
        <w:spacing w:before="0" w:beforeAutospacing="0" w:after="0" w:afterAutospacing="0" w:line="500" w:lineRule="exact"/>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设计基础理解能力：设计艺术类型、特征、表现方式等相关知识。</w:t>
      </w:r>
    </w:p>
    <w:p>
      <w:pPr>
        <w:pStyle w:val="5"/>
        <w:spacing w:before="0" w:beforeAutospacing="0" w:after="0" w:afterAutospacing="0" w:line="50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3.传统文化掌握能力：非遗文化、传统技艺、传统设计美学等相关知识。</w:t>
      </w:r>
    </w:p>
    <w:p>
      <w:pPr>
        <w:pStyle w:val="5"/>
        <w:spacing w:before="0" w:beforeAutospacing="0" w:after="0" w:afterAutospacing="0" w:line="50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4.专业拓展认知能力：艺术设计的应用、展示表达等相关知识。</w:t>
      </w:r>
    </w:p>
    <w:p>
      <w:pPr>
        <w:pStyle w:val="5"/>
        <w:spacing w:before="0" w:beforeAutospacing="0" w:after="0" w:afterAutospacing="0" w:line="50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5.艺术科技了解能力：艺术与科技融合设计、应用等相关知识。</w:t>
      </w:r>
    </w:p>
    <w:p>
      <w:pPr>
        <w:pStyle w:val="5"/>
        <w:spacing w:before="0" w:beforeAutospacing="0" w:after="0" w:afterAutospacing="0" w:line="500" w:lineRule="exact"/>
        <w:ind w:firstLine="482" w:firstLineChars="2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主要参考书目：</w:t>
      </w:r>
    </w:p>
    <w:p>
      <w:pPr>
        <w:pStyle w:val="5"/>
        <w:spacing w:before="0" w:beforeAutospacing="0" w:after="0" w:afterAutospacing="0" w:line="50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1.高等教育出版社《中国传统文化（第二版）》</w:t>
      </w:r>
    </w:p>
    <w:p>
      <w:pPr>
        <w:pStyle w:val="5"/>
        <w:spacing w:before="0" w:beforeAutospacing="0" w:after="0" w:afterAutospacing="0" w:line="50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2.北京广播学院出版社《视听语言（第三版）》</w:t>
      </w:r>
    </w:p>
    <w:p>
      <w:pPr>
        <w:pStyle w:val="2"/>
        <w:spacing w:line="500" w:lineRule="exact"/>
        <w:rPr>
          <w:rFonts w:hAnsi="宋体" w:eastAsia="宋体" w:cs="宋体"/>
          <w:color w:val="000000" w:themeColor="text1"/>
          <w:kern w:val="0"/>
          <w14:textFill>
            <w14:solidFill>
              <w14:schemeClr w14:val="tx1"/>
            </w14:solidFill>
          </w14:textFill>
        </w:rPr>
      </w:pPr>
      <w:r>
        <w:rPr>
          <w:rFonts w:hint="eastAsia"/>
          <w:color w:val="000000" w:themeColor="text1"/>
          <w14:textFill>
            <w14:solidFill>
              <w14:schemeClr w14:val="tx1"/>
            </w14:solidFill>
          </w14:textFill>
        </w:rPr>
        <w:t>3.</w:t>
      </w:r>
      <w:r>
        <w:rPr>
          <w:rFonts w:hint="eastAsia" w:hAnsi="宋体" w:eastAsia="宋体" w:cs="宋体"/>
          <w:color w:val="000000" w:themeColor="text1"/>
          <w:kern w:val="0"/>
          <w14:textFill>
            <w14:solidFill>
              <w14:schemeClr w14:val="tx1"/>
            </w14:solidFill>
          </w14:textFill>
        </w:rPr>
        <w:t>陕西人民美术出版社《中国艺术设计史》</w:t>
      </w:r>
    </w:p>
    <w:p>
      <w:pPr>
        <w:pStyle w:val="2"/>
        <w:spacing w:line="500" w:lineRule="exact"/>
        <w:rPr>
          <w:rFonts w:hint="eastAsia" w:hAnsi="宋体" w:eastAsia="宋体" w:cs="宋体"/>
          <w:color w:val="000000" w:themeColor="text1"/>
          <w:kern w:val="0"/>
          <w14:textFill>
            <w14:solidFill>
              <w14:schemeClr w14:val="tx1"/>
            </w14:solidFill>
          </w14:textFill>
        </w:rPr>
      </w:pPr>
      <w:r>
        <w:rPr>
          <w:rFonts w:hint="eastAsia" w:hAnsi="宋体" w:eastAsia="宋体" w:cs="宋体"/>
          <w:color w:val="000000" w:themeColor="text1"/>
          <w:kern w:val="0"/>
          <w14:textFill>
            <w14:solidFill>
              <w14:schemeClr w14:val="tx1"/>
            </w14:solidFill>
          </w14:textFill>
        </w:rPr>
        <w:t>4.人民美术出版社高中必修《美术鉴赏》《现代媒体艺术》</w:t>
      </w:r>
    </w:p>
    <w:p>
      <w:pPr>
        <w:pStyle w:val="5"/>
        <w:spacing w:before="0" w:beforeAutospacing="0" w:after="0" w:afterAutospacing="0" w:line="500" w:lineRule="exact"/>
        <w:ind w:firstLine="482" w:firstLineChars="200"/>
        <w:rPr>
          <w:b/>
          <w:bCs/>
        </w:rPr>
      </w:pPr>
      <w:r>
        <w:rPr>
          <w:rFonts w:hint="eastAsia"/>
          <w:b/>
          <w:bCs/>
        </w:rPr>
        <w:t>子模块二：专业技能</w:t>
      </w:r>
    </w:p>
    <w:p>
      <w:pPr>
        <w:pStyle w:val="5"/>
        <w:spacing w:before="0" w:beforeAutospacing="0" w:after="0" w:afterAutospacing="0" w:line="500" w:lineRule="exact"/>
        <w:ind w:firstLine="482" w:firstLineChars="200"/>
        <w:rPr>
          <w:rFonts w:hint="eastAsia" w:cstheme="minorBidi"/>
          <w:b/>
          <w:bCs/>
          <w:color w:val="FF0000"/>
          <w:kern w:val="2"/>
        </w:rPr>
      </w:pPr>
      <w:bookmarkStart w:id="0" w:name="_GoBack"/>
      <w:r>
        <w:rPr>
          <w:rFonts w:hint="eastAsia"/>
          <w:b/>
          <w:bCs/>
        </w:rPr>
        <w:t>适应对象：</w:t>
      </w:r>
      <w:r>
        <w:rPr>
          <w:rFonts w:hint="eastAsia" w:cstheme="minorBidi"/>
          <w:b/>
          <w:bCs/>
          <w:color w:val="000000" w:themeColor="text1"/>
          <w:kern w:val="2"/>
          <w14:textFill>
            <w14:solidFill>
              <w14:schemeClr w14:val="tx1"/>
            </w14:solidFill>
          </w14:textFill>
        </w:rPr>
        <w:t>中职考生和往届普通高中考生及同等学力考生</w:t>
      </w:r>
    </w:p>
    <w:bookmarkEnd w:id="0"/>
    <w:p>
      <w:pPr>
        <w:pStyle w:val="5"/>
        <w:spacing w:before="0" w:beforeAutospacing="0" w:after="0" w:afterAutospacing="0" w:line="500" w:lineRule="exact"/>
        <w:ind w:firstLine="482" w:firstLineChars="200"/>
        <w:rPr>
          <w:rFonts w:hint="eastAsia" w:cstheme="minorBidi"/>
          <w:color w:val="FF0000"/>
          <w:kern w:val="2"/>
        </w:rPr>
      </w:pPr>
      <w:r>
        <w:rPr>
          <w:rFonts w:hint="eastAsia"/>
          <w:b/>
          <w:bCs/>
          <w:color w:val="000000" w:themeColor="text1"/>
          <w14:textFill>
            <w14:solidFill>
              <w14:schemeClr w14:val="tx1"/>
            </w14:solidFill>
          </w14:textFill>
        </w:rPr>
        <w:t>内容与要求：</w:t>
      </w:r>
    </w:p>
    <w:p>
      <w:pPr>
        <w:pStyle w:val="5"/>
        <w:spacing w:before="0" w:beforeAutospacing="0" w:after="0" w:afterAutospacing="0" w:line="500" w:lineRule="exact"/>
        <w:ind w:firstLine="480" w:firstLineChars="200"/>
        <w:rPr>
          <w:rFonts w:hint="eastAsia" w:hAnsi="宋体" w:eastAsia="宋体" w:cs="宋体"/>
          <w:color w:val="000000" w:themeColor="text1"/>
          <w:kern w:val="0"/>
          <w:lang w:val="en-US" w:eastAsia="zh-CN"/>
          <w14:textFill>
            <w14:solidFill>
              <w14:schemeClr w14:val="tx1"/>
            </w14:solidFill>
          </w14:textFill>
        </w:rPr>
      </w:pPr>
      <w:r>
        <w:rPr>
          <w:rFonts w:hint="eastAsia" w:hAnsi="宋体" w:eastAsia="宋体" w:cs="宋体"/>
          <w:color w:val="000000" w:themeColor="text1"/>
          <w:kern w:val="0"/>
          <w:lang w:val="en-US" w:eastAsia="zh-CN"/>
          <w14:textFill>
            <w14:solidFill>
              <w14:schemeClr w14:val="tx1"/>
            </w14:solidFill>
          </w14:textFill>
        </w:rPr>
        <w:t>1.</w:t>
      </w:r>
      <w:r>
        <w:rPr>
          <w:rFonts w:hint="eastAsia"/>
          <w:color w:val="000000" w:themeColor="text1"/>
          <w14:textFill>
            <w14:solidFill>
              <w14:schemeClr w14:val="tx1"/>
            </w14:solidFill>
          </w14:textFill>
        </w:rPr>
        <w:t>美术</w:t>
      </w:r>
      <w:r>
        <w:rPr>
          <w:rFonts w:hint="eastAsia"/>
          <w:color w:val="000000" w:themeColor="text1"/>
          <w:lang w:eastAsia="zh-CN"/>
          <w14:textFill>
            <w14:solidFill>
              <w14:schemeClr w14:val="tx1"/>
            </w14:solidFill>
          </w14:textFill>
        </w:rPr>
        <w:t>表现</w:t>
      </w:r>
      <w:r>
        <w:rPr>
          <w:rFonts w:hint="eastAsia"/>
          <w:color w:val="000000" w:themeColor="text1"/>
          <w14:textFill>
            <w14:solidFill>
              <w14:schemeClr w14:val="tx1"/>
            </w14:solidFill>
          </w14:textFill>
        </w:rPr>
        <w:t>认知能力：素描、色彩</w:t>
      </w:r>
      <w:r>
        <w:rPr>
          <w:rFonts w:hint="eastAsia"/>
          <w:color w:val="000000" w:themeColor="text1"/>
          <w:lang w:eastAsia="zh-CN"/>
          <w14:textFill>
            <w14:solidFill>
              <w14:schemeClr w14:val="tx1"/>
            </w14:solidFill>
          </w14:textFill>
        </w:rPr>
        <w:t>基本特征与艺术表现</w:t>
      </w:r>
      <w:r>
        <w:rPr>
          <w:rFonts w:hint="eastAsia"/>
          <w:color w:val="000000" w:themeColor="text1"/>
          <w14:textFill>
            <w14:solidFill>
              <w14:schemeClr w14:val="tx1"/>
            </w14:solidFill>
          </w14:textFill>
        </w:rPr>
        <w:t>。</w:t>
      </w:r>
    </w:p>
    <w:p>
      <w:pPr>
        <w:pStyle w:val="5"/>
        <w:spacing w:before="0" w:beforeAutospacing="0" w:after="0" w:afterAutospacing="0" w:line="500" w:lineRule="exact"/>
        <w:ind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专业拓展认知能力：艺术设计的应用、展示</w:t>
      </w:r>
      <w:r>
        <w:rPr>
          <w:rFonts w:hint="eastAsia"/>
          <w:color w:val="000000" w:themeColor="text1"/>
          <w:lang w:eastAsia="zh-CN"/>
          <w14:textFill>
            <w14:solidFill>
              <w14:schemeClr w14:val="tx1"/>
            </w14:solidFill>
          </w14:textFill>
        </w:rPr>
        <w:t>、融合</w:t>
      </w:r>
      <w:r>
        <w:rPr>
          <w:rFonts w:hint="eastAsia"/>
          <w:color w:val="000000" w:themeColor="text1"/>
          <w14:textFill>
            <w14:solidFill>
              <w14:schemeClr w14:val="tx1"/>
            </w14:solidFill>
          </w14:textFill>
        </w:rPr>
        <w:t>表达等相关知识。</w:t>
      </w:r>
    </w:p>
    <w:p>
      <w:pPr>
        <w:pStyle w:val="5"/>
        <w:spacing w:before="0" w:beforeAutospacing="0" w:after="0" w:afterAutospacing="0" w:line="500" w:lineRule="exact"/>
        <w:ind w:firstLine="480" w:firstLineChars="200"/>
        <w:rPr>
          <w:rFonts w:hint="eastAsia" w:hAnsi="宋体" w:eastAsia="宋体" w:cs="宋体"/>
          <w:color w:val="000000" w:themeColor="text1"/>
          <w:kern w:val="0"/>
          <w:lang w:val="en-US" w:eastAsia="zh-CN"/>
          <w14:textFill>
            <w14:solidFill>
              <w14:schemeClr w14:val="tx1"/>
            </w14:solidFill>
          </w14:textFill>
        </w:rPr>
      </w:pPr>
      <w:r>
        <w:rPr>
          <w:rFonts w:hint="eastAsia" w:hAnsi="宋体" w:eastAsia="宋体" w:cs="宋体"/>
          <w:color w:val="000000" w:themeColor="text1"/>
          <w:kern w:val="0"/>
          <w:lang w:val="en-US" w:eastAsia="zh-CN"/>
          <w14:textFill>
            <w14:solidFill>
              <w14:schemeClr w14:val="tx1"/>
            </w14:solidFill>
          </w14:textFill>
        </w:rPr>
        <w:t>3.</w:t>
      </w:r>
      <w:r>
        <w:rPr>
          <w:rFonts w:hint="eastAsia"/>
          <w:color w:val="000000" w:themeColor="text1"/>
          <w14:textFill>
            <w14:solidFill>
              <w14:schemeClr w14:val="tx1"/>
            </w14:solidFill>
          </w14:textFill>
        </w:rPr>
        <w:t>科技</w:t>
      </w:r>
      <w:r>
        <w:rPr>
          <w:rFonts w:hint="eastAsia"/>
          <w:color w:val="000000" w:themeColor="text1"/>
          <w:lang w:eastAsia="zh-CN"/>
          <w14:textFill>
            <w14:solidFill>
              <w14:schemeClr w14:val="tx1"/>
            </w14:solidFill>
          </w14:textFill>
        </w:rPr>
        <w:t>与艺术掌握</w:t>
      </w:r>
      <w:r>
        <w:rPr>
          <w:rFonts w:hint="eastAsia"/>
          <w:color w:val="000000" w:themeColor="text1"/>
          <w14:textFill>
            <w14:solidFill>
              <w14:schemeClr w14:val="tx1"/>
            </w14:solidFill>
          </w14:textFill>
        </w:rPr>
        <w:t>能力：艺术与科技</w:t>
      </w:r>
      <w:r>
        <w:rPr>
          <w:rFonts w:hint="eastAsia"/>
          <w:color w:val="000000" w:themeColor="text1"/>
          <w:lang w:eastAsia="zh-CN"/>
          <w14:textFill>
            <w14:solidFill>
              <w14:schemeClr w14:val="tx1"/>
            </w14:solidFill>
          </w14:textFill>
        </w:rPr>
        <w:t>在</w:t>
      </w:r>
      <w:r>
        <w:rPr>
          <w:rFonts w:hint="eastAsia"/>
          <w:color w:val="000000" w:themeColor="text1"/>
          <w14:textFill>
            <w14:solidFill>
              <w14:schemeClr w14:val="tx1"/>
            </w14:solidFill>
          </w14:textFill>
        </w:rPr>
        <w:t>融合设计、应用</w:t>
      </w:r>
      <w:r>
        <w:rPr>
          <w:rFonts w:hint="eastAsia"/>
          <w:color w:val="000000" w:themeColor="text1"/>
          <w:lang w:eastAsia="zh-CN"/>
          <w14:textFill>
            <w14:solidFill>
              <w14:schemeClr w14:val="tx1"/>
            </w14:solidFill>
          </w14:textFill>
        </w:rPr>
        <w:t>传播中的</w:t>
      </w:r>
      <w:r>
        <w:rPr>
          <w:rFonts w:hint="eastAsia"/>
          <w:color w:val="000000" w:themeColor="text1"/>
          <w14:textFill>
            <w14:solidFill>
              <w14:schemeClr w14:val="tx1"/>
            </w14:solidFill>
          </w14:textFill>
        </w:rPr>
        <w:t>相关知识。</w:t>
      </w:r>
    </w:p>
    <w:p>
      <w:pPr>
        <w:pStyle w:val="5"/>
        <w:spacing w:before="0" w:beforeAutospacing="0" w:after="0" w:afterAutospacing="0" w:line="500" w:lineRule="exact"/>
        <w:ind w:firstLine="482" w:firstLineChars="2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主要参考书目：</w:t>
      </w:r>
    </w:p>
    <w:p>
      <w:pPr>
        <w:pStyle w:val="5"/>
        <w:spacing w:before="0" w:beforeAutospacing="0" w:after="0" w:afterAutospacing="0" w:line="50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1.高等教育出版社《中国传统文化（第二版）》</w:t>
      </w:r>
    </w:p>
    <w:p>
      <w:pPr>
        <w:pStyle w:val="2"/>
        <w:spacing w:line="500" w:lineRule="exact"/>
        <w:rPr>
          <w:rFonts w:hint="eastAsia" w:hAnsi="宋体" w:eastAsia="宋体" w:cs="宋体"/>
          <w:color w:val="000000" w:themeColor="text1"/>
          <w:kern w:val="0"/>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w:t>
      </w:r>
      <w:r>
        <w:rPr>
          <w:rFonts w:hint="eastAsia" w:hAnsi="宋体" w:eastAsia="宋体" w:cs="宋体"/>
          <w:color w:val="000000" w:themeColor="text1"/>
          <w:kern w:val="0"/>
          <w14:textFill>
            <w14:solidFill>
              <w14:schemeClr w14:val="tx1"/>
            </w14:solidFill>
          </w14:textFill>
        </w:rPr>
        <w:t>陕西人民美术出版社《中国艺术设计史》</w:t>
      </w:r>
    </w:p>
    <w:p>
      <w:pPr>
        <w:pStyle w:val="2"/>
        <w:spacing w:line="500" w:lineRule="exact"/>
        <w:rPr>
          <w:rFonts w:hint="default" w:hAnsi="宋体" w:eastAsia="宋体" w:cs="宋体"/>
          <w:color w:val="000000" w:themeColor="text1"/>
          <w:kern w:val="0"/>
          <w:lang w:val="en-US" w:eastAsia="zh-CN"/>
          <w14:textFill>
            <w14:solidFill>
              <w14:schemeClr w14:val="tx1"/>
            </w14:solidFill>
          </w14:textFill>
        </w:rPr>
      </w:pPr>
      <w:r>
        <w:rPr>
          <w:rFonts w:hint="eastAsia" w:hAnsi="宋体" w:eastAsia="宋体" w:cs="宋体"/>
          <w:color w:val="000000" w:themeColor="text1"/>
          <w:kern w:val="0"/>
          <w:lang w:val="en-US" w:eastAsia="zh-CN"/>
          <w14:textFill>
            <w14:solidFill>
              <w14:schemeClr w14:val="tx1"/>
            </w14:solidFill>
          </w14:textFill>
        </w:rPr>
        <w:t>3.</w:t>
      </w:r>
      <w:r>
        <w:rPr>
          <w:rFonts w:hint="eastAsia" w:hAnsi="宋体" w:eastAsia="宋体" w:cs="宋体"/>
          <w:kern w:val="0"/>
        </w:rPr>
        <w:t>国学常识200问</w:t>
      </w:r>
    </w:p>
    <w:p>
      <w:pPr>
        <w:spacing w:line="500" w:lineRule="exact"/>
        <w:ind w:firstLine="482" w:firstLineChars="200"/>
        <w:rPr>
          <w:rFonts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（三</w:t>
      </w:r>
      <w:r>
        <w:rPr>
          <w:rFonts w:ascii="黑体" w:hAnsi="黑体" w:eastAsia="黑体"/>
          <w:b/>
          <w:color w:val="000000" w:themeColor="text1"/>
          <w14:textFill>
            <w14:solidFill>
              <w14:schemeClr w14:val="tx1"/>
            </w14:solidFill>
          </w14:textFill>
        </w:rPr>
        <w:t>）</w:t>
      </w:r>
      <w:r>
        <w:rPr>
          <w:rFonts w:hint="eastAsia" w:ascii="黑体" w:hAnsi="黑体" w:eastAsia="黑体"/>
          <w:b/>
          <w:color w:val="000000" w:themeColor="text1"/>
          <w14:textFill>
            <w14:solidFill>
              <w14:schemeClr w14:val="tx1"/>
            </w14:solidFill>
          </w14:textFill>
        </w:rPr>
        <w:t>样题（体现职业适应性或职业技能）</w:t>
      </w:r>
    </w:p>
    <w:p>
      <w:pPr>
        <w:spacing w:line="500" w:lineRule="exact"/>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1.下列哪种不属于大众传媒传播的方式(</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B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w:t>
      </w:r>
    </w:p>
    <w:p>
      <w:pPr>
        <w:spacing w:line="500" w:lineRule="exact"/>
        <w:ind w:firstLine="720" w:firstLineChars="3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A.广播电台     B.机关报纸     C.书刊杂志      D.通信网络</w:t>
      </w:r>
    </w:p>
    <w:p>
      <w:pPr>
        <w:spacing w:line="500" w:lineRule="exact"/>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2.下列哪些属于中国传统四大名绣品种（A B C ）</w:t>
      </w:r>
    </w:p>
    <w:p>
      <w:pPr>
        <w:spacing w:line="500" w:lineRule="exact"/>
        <w:ind w:firstLine="720" w:firstLineChars="3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A.苏绣          B.湘绣        C.蜀绣         D.顾绣</w:t>
      </w:r>
    </w:p>
    <w:p>
      <w:pPr>
        <w:pStyle w:val="5"/>
        <w:spacing w:before="0" w:beforeAutospacing="0" w:after="0" w:afterAutospacing="0" w:line="5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3.我们通常见到的地平线，其实就是视平线。（ 错误 ）</w:t>
      </w:r>
    </w:p>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5MWJmZWY1OGQ5MTE4MDVkMGMwYjE1NzhjN2YzZGUifQ=="/>
  </w:docVars>
  <w:rsids>
    <w:rsidRoot w:val="001C2C5C"/>
    <w:rsid w:val="00006C49"/>
    <w:rsid w:val="00022472"/>
    <w:rsid w:val="000835C8"/>
    <w:rsid w:val="000944DC"/>
    <w:rsid w:val="000E0966"/>
    <w:rsid w:val="0010559E"/>
    <w:rsid w:val="0010711D"/>
    <w:rsid w:val="00124A38"/>
    <w:rsid w:val="001547F3"/>
    <w:rsid w:val="001643E5"/>
    <w:rsid w:val="00167202"/>
    <w:rsid w:val="001B0E70"/>
    <w:rsid w:val="001C2C5C"/>
    <w:rsid w:val="001E1806"/>
    <w:rsid w:val="0022728E"/>
    <w:rsid w:val="002279A2"/>
    <w:rsid w:val="0029360A"/>
    <w:rsid w:val="00314CA1"/>
    <w:rsid w:val="0034468A"/>
    <w:rsid w:val="00377941"/>
    <w:rsid w:val="003D6234"/>
    <w:rsid w:val="0042459D"/>
    <w:rsid w:val="004606F8"/>
    <w:rsid w:val="00461410"/>
    <w:rsid w:val="004728DD"/>
    <w:rsid w:val="004D1565"/>
    <w:rsid w:val="004E5062"/>
    <w:rsid w:val="004F765C"/>
    <w:rsid w:val="005008F0"/>
    <w:rsid w:val="005553C1"/>
    <w:rsid w:val="00561864"/>
    <w:rsid w:val="0058453C"/>
    <w:rsid w:val="005A0A68"/>
    <w:rsid w:val="005A786F"/>
    <w:rsid w:val="005D619A"/>
    <w:rsid w:val="005E7DB7"/>
    <w:rsid w:val="005F05DB"/>
    <w:rsid w:val="00606DED"/>
    <w:rsid w:val="006071F6"/>
    <w:rsid w:val="00637A9E"/>
    <w:rsid w:val="0064364D"/>
    <w:rsid w:val="00644CCA"/>
    <w:rsid w:val="00685159"/>
    <w:rsid w:val="006A0E13"/>
    <w:rsid w:val="006A6500"/>
    <w:rsid w:val="006C06E5"/>
    <w:rsid w:val="006C5604"/>
    <w:rsid w:val="006C72B3"/>
    <w:rsid w:val="006D48B8"/>
    <w:rsid w:val="006E0205"/>
    <w:rsid w:val="006E2987"/>
    <w:rsid w:val="0070415C"/>
    <w:rsid w:val="00732168"/>
    <w:rsid w:val="00742220"/>
    <w:rsid w:val="007518BD"/>
    <w:rsid w:val="00751989"/>
    <w:rsid w:val="0077151C"/>
    <w:rsid w:val="007A3071"/>
    <w:rsid w:val="007B0C39"/>
    <w:rsid w:val="007D7144"/>
    <w:rsid w:val="007F703F"/>
    <w:rsid w:val="00847D8C"/>
    <w:rsid w:val="00851469"/>
    <w:rsid w:val="0086216B"/>
    <w:rsid w:val="0086355E"/>
    <w:rsid w:val="00870409"/>
    <w:rsid w:val="008924E2"/>
    <w:rsid w:val="008A74FD"/>
    <w:rsid w:val="008B0BBE"/>
    <w:rsid w:val="008F3895"/>
    <w:rsid w:val="008F59AD"/>
    <w:rsid w:val="009076BD"/>
    <w:rsid w:val="009327AF"/>
    <w:rsid w:val="00932D5B"/>
    <w:rsid w:val="0094166A"/>
    <w:rsid w:val="0094439B"/>
    <w:rsid w:val="00947E57"/>
    <w:rsid w:val="00955BD6"/>
    <w:rsid w:val="00972209"/>
    <w:rsid w:val="00975D11"/>
    <w:rsid w:val="009D0DC8"/>
    <w:rsid w:val="009E170C"/>
    <w:rsid w:val="00A00839"/>
    <w:rsid w:val="00A04640"/>
    <w:rsid w:val="00A05932"/>
    <w:rsid w:val="00A722F6"/>
    <w:rsid w:val="00A7299C"/>
    <w:rsid w:val="00AC5845"/>
    <w:rsid w:val="00B36EAD"/>
    <w:rsid w:val="00B53FCD"/>
    <w:rsid w:val="00B70D60"/>
    <w:rsid w:val="00B7630F"/>
    <w:rsid w:val="00B953F4"/>
    <w:rsid w:val="00BB234F"/>
    <w:rsid w:val="00C1692B"/>
    <w:rsid w:val="00C35DB8"/>
    <w:rsid w:val="00C43614"/>
    <w:rsid w:val="00C70C7C"/>
    <w:rsid w:val="00C73D7A"/>
    <w:rsid w:val="00CC3334"/>
    <w:rsid w:val="00CD675F"/>
    <w:rsid w:val="00D068A2"/>
    <w:rsid w:val="00D765A1"/>
    <w:rsid w:val="00DE182C"/>
    <w:rsid w:val="00DE5EF9"/>
    <w:rsid w:val="00E33E79"/>
    <w:rsid w:val="00E666B1"/>
    <w:rsid w:val="00E704CC"/>
    <w:rsid w:val="00E85E90"/>
    <w:rsid w:val="00EA0297"/>
    <w:rsid w:val="00EA6F30"/>
    <w:rsid w:val="00EE60C9"/>
    <w:rsid w:val="00EF7313"/>
    <w:rsid w:val="00F030FD"/>
    <w:rsid w:val="00F1198D"/>
    <w:rsid w:val="00F92D64"/>
    <w:rsid w:val="00FA2AB2"/>
    <w:rsid w:val="00FA33EC"/>
    <w:rsid w:val="00FF7C52"/>
    <w:rsid w:val="14B35B36"/>
    <w:rsid w:val="19E812E4"/>
    <w:rsid w:val="1E7965DC"/>
    <w:rsid w:val="25C07317"/>
    <w:rsid w:val="29403E93"/>
    <w:rsid w:val="2B4E33B7"/>
    <w:rsid w:val="3A1173B6"/>
    <w:rsid w:val="40252F99"/>
    <w:rsid w:val="43532807"/>
    <w:rsid w:val="48965ED0"/>
    <w:rsid w:val="4951585D"/>
    <w:rsid w:val="4E431745"/>
    <w:rsid w:val="55A95AB1"/>
    <w:rsid w:val="58C0716E"/>
    <w:rsid w:val="5CF4703C"/>
    <w:rsid w:val="60B116A2"/>
    <w:rsid w:val="649D35EC"/>
    <w:rsid w:val="64D948BB"/>
    <w:rsid w:val="65284888"/>
    <w:rsid w:val="6D322B39"/>
    <w:rsid w:val="70AA732C"/>
    <w:rsid w:val="76A66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ind w:firstLine="480" w:firstLineChars="200"/>
    </w:pPr>
    <w:rPr>
      <w:rFonts w:ascii="宋体"/>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228</Words>
  <Characters>1301</Characters>
  <Lines>10</Lines>
  <Paragraphs>3</Paragraphs>
  <TotalTime>0</TotalTime>
  <ScaleCrop>false</ScaleCrop>
  <LinksUpToDate>false</LinksUpToDate>
  <CharactersWithSpaces>1526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2024-01-11T07:42:00Z</dcterms:created>
  <dc:creator>金池 姚</dc:creator>
  <cp:lastModifiedBy>孔伟漫</cp:lastModifiedBy>
  <cp:lastPrinted>2024-01-11T07:45:00Z</cp:lastPrinted>
  <dcterms:modified xsi:type="dcterms:W3CDTF">2024-01-15T13:34:55Z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011E6E92111C4B5D911E63EA7FE46F90_13</vt:lpwstr>
  </property>
</Properties>
</file>